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invoice"/>
    <w:p>
      <w:pPr>
        <w:pStyle w:val="Heading1"/>
      </w:pPr>
      <w:r>
        <w:t xml:space="preserve">INVOICE</w:t>
      </w:r>
    </w:p>
    <w:p>
      <w:pPr>
        <w:pStyle w:val="FirstParagraph"/>
      </w:pPr>
      <w:r>
        <w:t xml:space="preserve">Banking Services</w:t>
      </w:r>
    </w:p>
    <w:p>
      <w:pPr>
        <w:pStyle w:val="BodyText"/>
      </w:pPr>
      <w:r>
        <w:t xml:space="preserve">Professional Financial Advisory &amp; Banking Consultation</w:t>
      </w:r>
    </w:p>
    <w:bookmarkEnd w:id="20"/>
    <w:bookmarkStart w:id="21" w:name="invoice-number"/>
    <w:p>
      <w:pPr>
        <w:pStyle w:val="Heading3"/>
      </w:pPr>
      <w:r>
        <w:t xml:space="preserve">Invoice Number:</w:t>
      </w:r>
    </w:p>
    <w:p>
      <w:pPr>
        <w:pStyle w:val="FirstParagraph"/>
      </w:pPr>
      <w:r>
        <w:t xml:space="preserve">INV-LAG-2025-00487</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bookmarkEnd w:id="23"/>
    <w:bookmarkStart w:id="24" w:name="payment-terms"/>
    <w:p>
      <w:pPr>
        <w:pStyle w:val="Heading3"/>
      </w:pPr>
      <w:r>
        <w:t xml:space="preserve">Payment Terms:</w:t>
      </w:r>
    </w:p>
    <w:p>
      <w:pPr>
        <w:pStyle w:val="FirstParagraph"/>
      </w:pPr>
      <w:r>
        <w:t xml:space="preserve">Net 15 Days</w:t>
      </w:r>
    </w:p>
    <w:bookmarkEnd w:id="24"/>
    <w:bookmarkStart w:id="25" w:name="issued-by-the-banker"/>
    <w:p>
      <w:pPr>
        <w:pStyle w:val="Heading4"/>
      </w:pPr>
      <w:r>
        <w:t xml:space="preserve">Issued By (The Banker)</w:t>
      </w:r>
    </w:p>
    <w:p>
      <w:pPr>
        <w:pStyle w:val="FirstParagraph"/>
      </w:pPr>
      <w:r>
        <w:rPr>
          <w:bCs/>
          <w:b/>
        </w:rPr>
        <w:t xml:space="preserve">Adewale Okafor, CFA, CIB</w:t>
      </w:r>
    </w:p>
    <w:p>
      <w:pPr>
        <w:pStyle w:val="BodyText"/>
      </w:pPr>
      <w:r>
        <w:t xml:space="preserve">Senior Banker &amp; Financial Consultant</w:t>
      </w:r>
    </w:p>
    <w:p>
      <w:pPr>
        <w:pStyle w:val="BodyText"/>
      </w:pPr>
      <w:r>
        <w:t xml:space="preserve">Lagos Financial District</w:t>
      </w:r>
    </w:p>
    <w:p>
      <w:pPr>
        <w:pStyle w:val="BodyText"/>
      </w:pPr>
      <w:r>
        <w:t xml:space="preserve">14B Adeola Odeku Street, Victoria Island</w:t>
      </w:r>
    </w:p>
    <w:p>
      <w:pPr>
        <w:pStyle w:val="BodyText"/>
      </w:pPr>
      <w:r>
        <w:t xml:space="preserve">Lagos, Nigeria</w:t>
      </w:r>
    </w:p>
    <w:p>
      <w:pPr>
        <w:pStyle w:val="BodyText"/>
      </w:pPr>
      <w:r>
        <w:t xml:space="preserve">Phone: +234 803 555 7214</w:t>
      </w:r>
    </w:p>
    <w:p>
      <w:pPr>
        <w:pStyle w:val="BodyText"/>
      </w:pPr>
      <w:r>
        <w:t xml:space="preserve">Email: a.okafor@lagosbankerservices.ng</w:t>
      </w:r>
    </w:p>
    <w:p>
      <w:pPr>
        <w:pStyle w:val="BodyText"/>
      </w:pPr>
      <w:r>
        <w:t xml:space="preserve">RC No: 1284576 | TIN: 10-234-567-8901</w:t>
      </w:r>
    </w:p>
    <w:bookmarkEnd w:id="25"/>
    <w:bookmarkStart w:id="26" w:name="billed-to-client"/>
    <w:p>
      <w:pPr>
        <w:pStyle w:val="Heading4"/>
      </w:pPr>
      <w:r>
        <w:t xml:space="preserve">Billed To (Client)</w:t>
      </w:r>
    </w:p>
    <w:p>
      <w:pPr>
        <w:pStyle w:val="FirstParagraph"/>
      </w:pPr>
      <w:r>
        <w:rPr>
          <w:bCs/>
          <w:b/>
        </w:rPr>
        <w:t xml:space="preserve">Greenfield Manufacturing Ltd.</w:t>
      </w:r>
    </w:p>
    <w:p>
      <w:pPr>
        <w:pStyle w:val="BodyText"/>
      </w:pPr>
      <w:r>
        <w:t xml:space="preserve">Attn: Mr. Chukwuma Eze, CFO</w:t>
      </w:r>
    </w:p>
    <w:p>
      <w:pPr>
        <w:pStyle w:val="BodyText"/>
      </w:pPr>
      <w:r>
        <w:t xml:space="preserve">Plot 22, Industrial Estate Road</w:t>
      </w:r>
    </w:p>
    <w:p>
      <w:pPr>
        <w:pStyle w:val="BodyText"/>
      </w:pPr>
      <w:r>
        <w:t xml:space="preserve">Ikeja, Lagos, Nigeria</w:t>
      </w:r>
    </w:p>
    <w:p>
      <w:pPr>
        <w:pStyle w:val="BodyText"/>
      </w:pPr>
      <w:r>
        <w:t xml:space="preserve">Phone: +234 805 221 8834</w:t>
      </w:r>
    </w:p>
    <w:p>
      <w:pPr>
        <w:pStyle w:val="BodyText"/>
      </w:pPr>
      <w:r>
        <w:t xml:space="preserve">Email: cfo@greenfieldmfg.ng</w:t>
      </w:r>
    </w:p>
    <w:p>
      <w:pPr>
        <w:pStyle w:val="BodyText"/>
      </w:pPr>
      <w:r>
        <w:t xml:space="preserve">RC No: 0987654 | TIN: 10-876-543-2109</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Banking Account Restructuring &amp; Optimization for Corporate Operations in Lagos, Nigeria</w:t>
            </w:r>
          </w:p>
        </w:tc>
        <w:tc>
          <w:tcPr/>
          <w:p>
            <w:pPr>
              <w:pStyle w:val="Compact"/>
              <w:jc w:val="left"/>
            </w:pPr>
            <w:r>
              <w:t xml:space="preserve">Banker Advisory</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Trade Finance Structuring for Import/Export Operations via Lagos Port Authority Corridors</w:t>
            </w:r>
          </w:p>
        </w:tc>
        <w:tc>
          <w:tcPr/>
          <w:p>
            <w:pPr>
              <w:pStyle w:val="Compact"/>
              <w:jc w:val="left"/>
            </w:pPr>
            <w:r>
              <w:t xml:space="preserve">Banker Consultation</w:t>
            </w:r>
          </w:p>
        </w:tc>
        <w:tc>
          <w:tcPr/>
          <w:p>
            <w:pPr>
              <w:pStyle w:val="Compact"/>
              <w:jc w:val="left"/>
            </w:pPr>
            <w:r>
              <w:t xml:space="preserve">3</w:t>
            </w:r>
          </w:p>
        </w:tc>
        <w:tc>
          <w:tcPr/>
          <w:p>
            <w:pPr>
              <w:pStyle w:val="Compact"/>
              <w:jc w:val="left"/>
            </w:pPr>
            <w:r>
              <w:t xml:space="preserve">420,000.00</w:t>
            </w:r>
          </w:p>
        </w:tc>
        <w:tc>
          <w:tcPr/>
          <w:p>
            <w:pPr>
              <w:pStyle w:val="Compact"/>
              <w:jc w:val="left"/>
            </w:pPr>
            <w:r>
              <w:t xml:space="preserve">1,260,000.00</w:t>
            </w:r>
          </w:p>
        </w:tc>
      </w:tr>
      <w:tr>
        <w:tc>
          <w:tcPr/>
          <w:p>
            <w:pPr>
              <w:pStyle w:val="Compact"/>
              <w:jc w:val="left"/>
            </w:pPr>
            <w:r>
              <w:t xml:space="preserve">3</w:t>
            </w:r>
          </w:p>
        </w:tc>
        <w:tc>
          <w:tcPr/>
          <w:p>
            <w:pPr>
              <w:pStyle w:val="Compact"/>
              <w:jc w:val="left"/>
            </w:pPr>
            <w:r>
              <w:t xml:space="preserve">Foreign Exchange Risk Management &amp; Hedging Strategy Development (NGN/USD, NGN/GBP)</w:t>
            </w:r>
          </w:p>
        </w:tc>
        <w:tc>
          <w:tcPr/>
          <w:p>
            <w:pPr>
              <w:pStyle w:val="Compact"/>
              <w:jc w:val="left"/>
            </w:pPr>
            <w:r>
              <w:t xml:space="preserve">Banker Advisory</w:t>
            </w:r>
          </w:p>
        </w:tc>
        <w:tc>
          <w:tcPr/>
          <w:p>
            <w:pPr>
              <w:pStyle w:val="Compact"/>
              <w:jc w:val="left"/>
            </w:pPr>
            <w:r>
              <w:t xml:space="preserve">2</w:t>
            </w:r>
          </w:p>
        </w:tc>
        <w:tc>
          <w:tcPr/>
          <w:p>
            <w:pPr>
              <w:pStyle w:val="Compact"/>
              <w:jc w:val="left"/>
            </w:pPr>
            <w:r>
              <w:t xml:space="preserve">380,000.00</w:t>
            </w:r>
          </w:p>
        </w:tc>
        <w:tc>
          <w:tcPr/>
          <w:p>
            <w:pPr>
              <w:pStyle w:val="Compact"/>
              <w:jc w:val="left"/>
            </w:pPr>
            <w:r>
              <w:t xml:space="preserve">760,000.00</w:t>
            </w:r>
          </w:p>
        </w:tc>
      </w:tr>
      <w:tr>
        <w:tc>
          <w:tcPr/>
          <w:p>
            <w:pPr>
              <w:pStyle w:val="Compact"/>
              <w:jc w:val="left"/>
            </w:pPr>
            <w:r>
              <w:t xml:space="preserve">4</w:t>
            </w:r>
          </w:p>
        </w:tc>
        <w:tc>
          <w:tcPr/>
          <w:p>
            <w:pPr>
              <w:pStyle w:val="Compact"/>
              <w:jc w:val="left"/>
            </w:pPr>
            <w:r>
              <w:t xml:space="preserve">CBN Compliance Review &amp; Regulatory Reporting for Banking Operations in Nigeria Lagos</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5</w:t>
            </w:r>
          </w:p>
        </w:tc>
        <w:tc>
          <w:tcPr/>
          <w:p>
            <w:pPr>
              <w:pStyle w:val="Compact"/>
              <w:jc w:val="left"/>
            </w:pPr>
            <w:r>
              <w:t xml:space="preserve">Corporate Treasury Management &amp; Cash Flow Optimization for Lagos-Based Operations</w:t>
            </w:r>
          </w:p>
        </w:tc>
        <w:tc>
          <w:tcPr/>
          <w:p>
            <w:pPr>
              <w:pStyle w:val="Compact"/>
              <w:jc w:val="left"/>
            </w:pPr>
            <w:r>
              <w:t xml:space="preserve">Banker Advisory</w:t>
            </w:r>
          </w:p>
        </w:tc>
        <w:tc>
          <w:tcPr/>
          <w:p>
            <w:pPr>
              <w:pStyle w:val="Compact"/>
              <w:jc w:val="left"/>
            </w:pPr>
            <w:r>
              <w:t xml:space="preserve">4</w:t>
            </w:r>
          </w:p>
        </w:tc>
        <w:tc>
          <w:tcPr/>
          <w:p>
            <w:pPr>
              <w:pStyle w:val="Compact"/>
              <w:jc w:val="left"/>
            </w:pPr>
            <w:r>
              <w:t xml:space="preserve">275,000.00</w:t>
            </w:r>
          </w:p>
        </w:tc>
        <w:tc>
          <w:tcPr/>
          <w:p>
            <w:pPr>
              <w:pStyle w:val="Compact"/>
              <w:jc w:val="left"/>
            </w:pPr>
            <w:r>
              <w:t xml:space="preserve">1,100,000.00</w:t>
            </w:r>
          </w:p>
        </w:tc>
      </w:tr>
      <w:tr>
        <w:tc>
          <w:tcPr/>
          <w:p>
            <w:pPr>
              <w:pStyle w:val="Compact"/>
              <w:jc w:val="left"/>
            </w:pPr>
            <w:r>
              <w:t xml:space="preserve">6</w:t>
            </w:r>
          </w:p>
        </w:tc>
        <w:tc>
          <w:tcPr/>
          <w:p>
            <w:pPr>
              <w:pStyle w:val="Compact"/>
              <w:jc w:val="left"/>
            </w:pPr>
            <w:r>
              <w:t xml:space="preserve">Banker-Led Due Diligence for Proposed Joint Venture with International Banking Partner</w:t>
            </w:r>
          </w:p>
        </w:tc>
        <w:tc>
          <w:tcPr/>
          <w:p>
            <w:pPr>
              <w:pStyle w:val="Compact"/>
              <w:jc w:val="left"/>
            </w:pPr>
            <w:r>
              <w:t xml:space="preserve">Due Diligence</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7</w:t>
            </w:r>
          </w:p>
        </w:tc>
        <w:tc>
          <w:tcPr/>
          <w:p>
            <w:pPr>
              <w:pStyle w:val="Compact"/>
              <w:jc w:val="left"/>
            </w:pPr>
            <w:r>
              <w:t xml:space="preserve">On-Site Banking Infrastructure Audit at Client Premises, Ikeja, Lagos, Nigeria</w:t>
            </w:r>
          </w:p>
        </w:tc>
        <w:tc>
          <w:tcPr/>
          <w:p>
            <w:pPr>
              <w:pStyle w:val="Compact"/>
              <w:jc w:val="left"/>
            </w:pPr>
            <w:r>
              <w:t xml:space="preserve">Field Service</w:t>
            </w:r>
          </w:p>
        </w:tc>
        <w:tc>
          <w:tcPr/>
          <w:p>
            <w:pPr>
              <w:pStyle w:val="Compact"/>
              <w:jc w:val="left"/>
            </w:pPr>
            <w:r>
              <w:t xml:space="preserve">2</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8</w:t>
            </w:r>
          </w:p>
        </w:tc>
        <w:tc>
          <w:tcPr/>
          <w:p>
            <w:pPr>
              <w:pStyle w:val="Compact"/>
              <w:jc w:val="left"/>
            </w:pPr>
            <w:r>
              <w:t xml:space="preserve">Quarterly Banking Performance Review &amp; Strategic Roadmap Presentation to Board of Directors</w:t>
            </w:r>
          </w:p>
        </w:tc>
        <w:tc>
          <w:tcPr/>
          <w:p>
            <w:pPr>
              <w:pStyle w:val="Compact"/>
              <w:jc w:val="left"/>
            </w:pPr>
            <w:r>
              <w:t xml:space="preserve">Banker Advisory</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6,460,000.00</w:t>
            </w:r>
          </w:p>
        </w:tc>
      </w:tr>
      <w:tr>
        <w:tc>
          <w:tcPr/>
          <w:p>
            <w:pPr>
              <w:pStyle w:val="Compact"/>
              <w:jc w:val="left"/>
            </w:pPr>
            <w:r>
              <w:t xml:space="preserve">VAT (7.5% - Nigeria Lagos Standard Rate)</w:t>
            </w:r>
          </w:p>
        </w:tc>
        <w:tc>
          <w:tcPr/>
          <w:p>
            <w:pPr>
              <w:pStyle w:val="Compact"/>
              <w:jc w:val="right"/>
            </w:pPr>
            <w:r>
              <w:t xml:space="preserve">484,500.00</w:t>
            </w:r>
          </w:p>
        </w:tc>
      </w:tr>
      <w:tr>
        <w:tc>
          <w:tcPr/>
          <w:p>
            <w:pPr>
              <w:pStyle w:val="Compact"/>
              <w:jc w:val="left"/>
            </w:pPr>
            <w:r>
              <w:t xml:space="preserve">Withholding Tax (5% - Nigerian FIRS)</w:t>
            </w:r>
          </w:p>
        </w:tc>
        <w:tc>
          <w:tcPr/>
          <w:p>
            <w:pPr>
              <w:pStyle w:val="Compact"/>
              <w:jc w:val="right"/>
            </w:pPr>
            <w:r>
              <w:t xml:space="preserve">323,000.00</w:t>
            </w:r>
          </w:p>
        </w:tc>
      </w:tr>
      <w:tr>
        <w:tc>
          <w:tcPr/>
          <w:p>
            <w:pPr>
              <w:pStyle w:val="Compact"/>
              <w:jc w:val="left"/>
            </w:pPr>
            <w:r>
              <w:t xml:space="preserve">Discount (Early Payment 2%)</w:t>
            </w:r>
          </w:p>
        </w:tc>
        <w:tc>
          <w:tcPr/>
          <w:p>
            <w:pPr>
              <w:pStyle w:val="Compact"/>
              <w:jc w:val="right"/>
            </w:pPr>
            <w:r>
              <w:t xml:space="preserve">-129,200.00</w:t>
            </w:r>
          </w:p>
        </w:tc>
      </w:tr>
      <w:tr>
        <w:tc>
          <w:tcPr/>
          <w:p>
            <w:pPr>
              <w:pStyle w:val="Compact"/>
              <w:jc w:val="left"/>
            </w:pPr>
            <w:r>
              <w:t xml:space="preserve">Grand Total Due (NGN)</w:t>
            </w:r>
          </w:p>
        </w:tc>
        <w:tc>
          <w:tcPr/>
          <w:p>
            <w:pPr>
              <w:pStyle w:val="Compact"/>
              <w:jc w:val="right"/>
            </w:pPr>
            <w:r>
              <w:t xml:space="preserve">6,492,300.00</w:t>
            </w:r>
          </w:p>
        </w:tc>
      </w:tr>
    </w:tbl>
    <w:bookmarkStart w:id="27"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by a licensed Banker operating within the financial district of Lagos, Nigeria. All banking services rendered are subject to the regulatory oversight of the Central Bank of Nigeria (CBN) and the Nigerian Financial Intelligence Unit (NFIU).</w:t>
      </w:r>
    </w:p>
    <w:p>
      <w:pPr>
        <w:pStyle w:val="BodyText"/>
      </w:pPr>
      <w:r>
        <w:rPr>
          <w:bCs/>
          <w:b/>
        </w:rPr>
        <w:t xml:space="preserve">2.</w:t>
      </w:r>
      <w:r>
        <w:t xml:space="preserve"> </w:t>
      </w:r>
      <w:r>
        <w:t xml:space="preserve">Payment for this Invoice shall be made via bank transfer to the following account: Zenith Bank PLC, Account Name: Adewale Okafor Financial Services, Account Number: 1012-3456-7890, Branch: Victoria Island, Lagos, Nigeria. SWIFT Code: ZENNGNLX.</w:t>
      </w:r>
    </w:p>
    <w:p>
      <w:pPr>
        <w:pStyle w:val="BodyText"/>
      </w:pPr>
      <w:r>
        <w:rPr>
          <w:bCs/>
          <w:b/>
        </w:rPr>
        <w:t xml:space="preserve">3.</w:t>
      </w:r>
      <w:r>
        <w:t xml:space="preserve"> </w:t>
      </w:r>
      <w:r>
        <w:t xml:space="preserve">The Banker reserves the right to suspend ongoing advisory services if payment on this Invoice is not received within the stipulated 15-day payment window from the Invoice date of 15 June 2025.</w:t>
      </w:r>
    </w:p>
    <w:p>
      <w:pPr>
        <w:pStyle w:val="BodyText"/>
      </w:pPr>
      <w:r>
        <w:rPr>
          <w:bCs/>
          <w:b/>
        </w:rPr>
        <w:t xml:space="preserve">4.</w:t>
      </w:r>
      <w:r>
        <w:t xml:space="preserve"> </w:t>
      </w:r>
      <w:r>
        <w:t xml:space="preserve">All figures on this Invoice are denominated in Nigerian Naira (NGN) and are subject to prevailing exchange rates in the Lagos foreign exchange market at the time of settlement for any foreign currency-linked services.</w:t>
      </w:r>
    </w:p>
    <w:p>
      <w:pPr>
        <w:pStyle w:val="BodyText"/>
      </w:pPr>
      <w:r>
        <w:rPr>
          <w:bCs/>
          <w:b/>
        </w:rPr>
        <w:t xml:space="preserve">5.</w:t>
      </w:r>
      <w:r>
        <w:t xml:space="preserve"> </w:t>
      </w:r>
      <w:r>
        <w:t xml:space="preserve">This Invoice constitutes a legally binding financial document under the laws of the Federal Republic of Nigeria. Any disputes arising from this Invoice shall be resolved through arbitration in Lagos, Nigeria, in accordance with the Arbitration and Conciliation Act, Cap A18, LFN 2004.</w:t>
      </w:r>
    </w:p>
    <w:p>
      <w:pPr>
        <w:pStyle w:val="BodyText"/>
      </w:pPr>
      <w:r>
        <w:rPr>
          <w:bCs/>
          <w:b/>
        </w:rPr>
        <w:t xml:space="preserve">6.</w:t>
      </w:r>
      <w:r>
        <w:t xml:space="preserve"> </w:t>
      </w:r>
      <w:r>
        <w:t xml:space="preserve">The Banker confirms that all services described in this Invoice were performed in full compliance with the Nigerian Banking Act 2020, the Money Laundering (Prevention and Prohibition) Act 2022, and all applicable CBN directives governing banking operations in Lagos, Nigeria.</w:t>
      </w:r>
    </w:p>
    <w:p>
      <w:pPr>
        <w:pStyle w:val="BodyText"/>
      </w:pPr>
      <w:r>
        <w:rPr>
          <w:bCs/>
          <w:b/>
        </w:rPr>
        <w:t xml:space="preserve">7.</w:t>
      </w:r>
      <w:r>
        <w:t xml:space="preserve"> </w:t>
      </w:r>
      <w:r>
        <w:t xml:space="preserve">A copy of this Invoice has been filed with the Federal Inland Revenue Service (FIRS) Lagos Zone for tax compliance purposes. The client is advised to retain this Invoice for their corporate tax records and annual financial statements.</w:t>
      </w:r>
    </w:p>
    <w:bookmarkEnd w:id="27"/>
    <w:p>
      <w:pPr>
        <w:pStyle w:val="BodyText"/>
      </w:pPr>
      <w:r>
        <w:t xml:space="preserve">This Invoice was generated and issued by Adewale Okafor, CFA, CIB — Senior Banker, Lagos, Nigeria.</w:t>
      </w:r>
    </w:p>
    <w:p>
      <w:pPr>
        <w:pStyle w:val="BodyText"/>
      </w:pPr>
      <w:r>
        <w:t xml:space="preserve">Document Reference: INV-LAG-2025-00487 | Generated: 15 June 2025 | Page 1 of 1</w:t>
      </w:r>
    </w:p>
    <w:p>
      <w:pPr>
        <w:pStyle w:val="BodyText"/>
      </w:pPr>
      <w:r>
        <w:t xml:space="preserve">© 2025 Adewale Okafor Financial Services,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Lagos, Nigeria</dc:title>
  <dc:creator/>
  <dc:language>en</dc:language>
  <cp:keywords/>
  <dcterms:created xsi:type="dcterms:W3CDTF">2026-10-10T05:50:54Z</dcterms:created>
  <dcterms:modified xsi:type="dcterms:W3CDTF">2026-10-10T05:50:54Z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