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Financial</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banker-financial-services"/>
    <w:p>
      <w:pPr>
        <w:pStyle w:val="Heading1"/>
      </w:pPr>
      <w:r>
        <w:t xml:space="preserve">BANKER Financial Services</w:t>
      </w:r>
    </w:p>
    <w:p>
      <w:pPr>
        <w:pStyle w:val="FirstParagraph"/>
      </w:pPr>
      <w:r>
        <w:t xml:space="preserve">Banker Group of Companies</w:t>
      </w:r>
    </w:p>
    <w:p>
      <w:pPr>
        <w:pStyle w:val="BodyText"/>
      </w:pPr>
      <w:r>
        <w:t xml:space="preserve">12 Tverskaya Street, Building 7, Floor 14</w:t>
      </w:r>
    </w:p>
    <w:p>
      <w:pPr>
        <w:pStyle w:val="BodyText"/>
      </w:pPr>
      <w:r>
        <w:t xml:space="preserve">Moscow, Russia Moscow Region, 125009</w:t>
      </w:r>
    </w:p>
    <w:p>
      <w:pPr>
        <w:pStyle w:val="BodyText"/>
      </w:pPr>
      <w:r>
        <w:t xml:space="preserve">Taxpayer Identification Number (INN): 7701234567</w:t>
      </w:r>
    </w:p>
    <w:p>
      <w:pPr>
        <w:pStyle w:val="BodyText"/>
      </w:pPr>
      <w:r>
        <w:t xml:space="preserve">Registration Number (OGRN): 1157746001234</w:t>
      </w:r>
    </w:p>
    <w:p>
      <w:pPr>
        <w:pStyle w:val="BodyText"/>
      </w:pPr>
      <w:r>
        <w:t xml:space="preserve">Phone: +7 (495) 123-4567</w:t>
      </w:r>
    </w:p>
    <w:p>
      <w:pPr>
        <w:pStyle w:val="BodyText"/>
      </w:pPr>
      <w:r>
        <w:t xml:space="preserve">Email: billing@banker-moscow.ru</w:t>
      </w:r>
    </w:p>
    <w:bookmarkEnd w:id="20"/>
    <w:bookmarkStart w:id="21" w:name="invoice"/>
    <w:p>
      <w:pPr>
        <w:pStyle w:val="Heading2"/>
      </w:pPr>
      <w:r>
        <w:t xml:space="preserve">INVOICE</w:t>
      </w:r>
    </w:p>
    <w:p>
      <w:pPr>
        <w:pStyle w:val="FirstParagraph"/>
      </w:pPr>
      <w:r>
        <w:t xml:space="preserve">Invoice Number: BKR-2025-00487</w:t>
      </w:r>
    </w:p>
    <w:p>
      <w:pPr>
        <w:pStyle w:val="BodyText"/>
      </w:pPr>
      <w:r>
        <w:t xml:space="preserve">Issue Date: 15 June 2025</w:t>
      </w:r>
    </w:p>
    <w:p>
      <w:pPr>
        <w:pStyle w:val="BodyText"/>
      </w:pPr>
      <w:r>
        <w:t xml:space="preserve">Due Date: 30 June 2025</w:t>
      </w:r>
    </w:p>
    <w:p>
      <w:pPr>
        <w:pStyle w:val="BodyText"/>
      </w:pPr>
      <w:r>
        <w:t xml:space="preserve">Currency: Russian Ruble (RUB)</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OOO "Strelka Trading Company"</w:t>
      </w:r>
    </w:p>
    <w:p>
      <w:pPr>
        <w:pStyle w:val="BodyText"/>
      </w:pPr>
      <w:r>
        <w:rPr>
          <w:bCs/>
          <w:b/>
        </w:rPr>
        <w:t xml:space="preserve">Address:</w:t>
      </w:r>
      <w:r>
        <w:t xml:space="preserve"> </w:t>
      </w:r>
      <w:r>
        <w:t xml:space="preserve">45 Leningradsky Prospekt, Moscow, Russia Moscow, 125167</w:t>
      </w:r>
    </w:p>
    <w:p>
      <w:pPr>
        <w:pStyle w:val="BodyText"/>
      </w:pPr>
      <w:r>
        <w:rPr>
          <w:bCs/>
          <w:b/>
        </w:rPr>
        <w:t xml:space="preserve">INN:</w:t>
      </w:r>
      <w:r>
        <w:t xml:space="preserve"> </w:t>
      </w:r>
      <w:r>
        <w:t xml:space="preserve">7719876543</w:t>
      </w:r>
    </w:p>
    <w:p>
      <w:pPr>
        <w:pStyle w:val="BodyText"/>
      </w:pPr>
      <w:r>
        <w:rPr>
          <w:bCs/>
          <w:b/>
        </w:rPr>
        <w:t xml:space="preserve">Contact Person:</w:t>
      </w:r>
      <w:r>
        <w:t xml:space="preserve"> </w:t>
      </w:r>
      <w:r>
        <w:t xml:space="preserve">Mr. Dmitry Volkov, Chief Financial Officer</w:t>
      </w:r>
    </w:p>
    <w:p>
      <w:pPr>
        <w:pStyle w:val="BodyText"/>
      </w:pPr>
      <w:r>
        <w:rPr>
          <w:bCs/>
          <w:b/>
        </w:rPr>
        <w:t xml:space="preserve">Email:</w:t>
      </w:r>
      <w:r>
        <w:t xml:space="preserve"> </w:t>
      </w:r>
      <w:r>
        <w:t xml:space="preserve">d.volkov@strelka-trading.ru</w:t>
      </w:r>
    </w:p>
    <w:bookmarkEnd w:id="22"/>
    <w:bookmarkStart w:id="23" w:name="billed-by"/>
    <w:p>
      <w:pPr>
        <w:pStyle w:val="Heading3"/>
      </w:pPr>
      <w:r>
        <w:t xml:space="preserve">Billed By</w:t>
      </w:r>
    </w:p>
    <w:p>
      <w:pPr>
        <w:pStyle w:val="FirstParagraph"/>
      </w:pPr>
      <w:r>
        <w:rPr>
          <w:bCs/>
          <w:b/>
        </w:rPr>
        <w:t xml:space="preserve">Service Provider:</w:t>
      </w:r>
      <w:r>
        <w:t xml:space="preserve"> </w:t>
      </w:r>
      <w:r>
        <w:t xml:space="preserve">Banker Financial Services</w:t>
      </w:r>
    </w:p>
    <w:p>
      <w:pPr>
        <w:pStyle w:val="BodyText"/>
      </w:pPr>
      <w:r>
        <w:rPr>
          <w:bCs/>
          <w:b/>
        </w:rPr>
        <w:t xml:space="preserve">Address:</w:t>
      </w:r>
      <w:r>
        <w:t xml:space="preserve"> </w:t>
      </w:r>
      <w:r>
        <w:t xml:space="preserve">12 Tverskaya Street, Moscow, Russia Moscow, 125009</w:t>
      </w:r>
    </w:p>
    <w:p>
      <w:pPr>
        <w:pStyle w:val="BodyText"/>
      </w:pPr>
      <w:r>
        <w:rPr>
          <w:bCs/>
          <w:b/>
        </w:rPr>
        <w:t xml:space="preserve">Account Manager:</w:t>
      </w:r>
      <w:r>
        <w:t xml:space="preserve"> </w:t>
      </w:r>
      <w:r>
        <w:t xml:space="preserve">Ms. Elena Sokolova, Senior Banker</w:t>
      </w:r>
    </w:p>
    <w:p>
      <w:pPr>
        <w:pStyle w:val="BodyText"/>
      </w:pPr>
      <w:r>
        <w:rPr>
          <w:bCs/>
          <w:b/>
        </w:rPr>
        <w:t xml:space="preserve">Email:</w:t>
      </w:r>
      <w:r>
        <w:t xml:space="preserve"> </w:t>
      </w:r>
      <w:r>
        <w:t xml:space="preserve">e.sokolova@banker-moscow.ru</w:t>
      </w:r>
    </w:p>
    <w:bookmarkEnd w:id="23"/>
    <w:bookmarkStart w:id="24" w:name="X7d70b4461afc7171f189f5be10a01145f073f72"/>
    <w:p>
      <w:pPr>
        <w:pStyle w:val="Heading3"/>
      </w:pPr>
      <w:r>
        <w:t xml:space="preserve">Description of Services Rendered by Banker Financial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Comprehensive corporate banking advisory and treasury management consultation provided by a senior Banker specialist at the Banker Moscow headquarters office</w:t>
            </w:r>
          </w:p>
        </w:tc>
        <w:tc>
          <w:tcPr/>
          <w:p>
            <w:pPr>
              <w:pStyle w:val="Compact"/>
              <w:jc w:val="left"/>
            </w:pPr>
            <w:r>
              <w:t xml:space="preserve">02 Jun 2025</w:t>
            </w:r>
          </w:p>
        </w:tc>
        <w:tc>
          <w:tcPr/>
          <w:p>
            <w:pPr>
              <w:pStyle w:val="Compact"/>
              <w:jc w:val="left"/>
            </w:pPr>
            <w:r>
              <w:t xml:space="preserve">8 hours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Restructuring of multi-currency loan portfolio and interest rate hedging strategy development by the Banker financial advisory team in Russia Moscow</w:t>
            </w:r>
          </w:p>
        </w:tc>
        <w:tc>
          <w:tcPr/>
          <w:p>
            <w:pPr>
              <w:pStyle w:val="Compact"/>
              <w:jc w:val="left"/>
            </w:pPr>
            <w:r>
              <w:t xml:space="preserve">05 Jun 2025</w:t>
            </w:r>
          </w:p>
        </w:tc>
        <w:tc>
          <w:tcPr/>
          <w:p>
            <w:pPr>
              <w:pStyle w:val="Compact"/>
              <w:jc w:val="left"/>
            </w:pPr>
            <w:r>
              <w:t xml:space="preserve">1 engagement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Preparation and submission of regulatory compliance documentation to the Central Bank of Russia on behalf of the client, handled by the Banker compliance division</w:t>
            </w:r>
          </w:p>
        </w:tc>
        <w:tc>
          <w:tcPr/>
          <w:p>
            <w:pPr>
              <w:pStyle w:val="Compact"/>
              <w:jc w:val="left"/>
            </w:pPr>
            <w:r>
              <w:t xml:space="preserve">09 Jun 2025</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Quarterly financial audit support and internal control assessment conducted by the Banker audit team at the client's premises in Moscow</w:t>
            </w:r>
          </w:p>
        </w:tc>
        <w:tc>
          <w:tcPr/>
          <w:p>
            <w:pPr>
              <w:pStyle w:val="Compact"/>
              <w:jc w:val="left"/>
            </w:pPr>
            <w:r>
              <w:t xml:space="preserve">11 Jun 2025</w:t>
            </w:r>
          </w:p>
        </w:tc>
        <w:tc>
          <w:tcPr/>
          <w:p>
            <w:pPr>
              <w:pStyle w:val="Compact"/>
              <w:jc w:val="left"/>
            </w:pPr>
            <w:r>
              <w:t xml:space="preserve">5 days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Trade finance documentation review, letter of credit issuance facilitation, and cross-border payment processing advisory by the Banker international banking desk</w:t>
            </w:r>
          </w:p>
        </w:tc>
        <w:tc>
          <w:tcPr/>
          <w:p>
            <w:pPr>
              <w:pStyle w:val="Compact"/>
              <w:jc w:val="left"/>
            </w:pPr>
            <w:r>
              <w:t xml:space="preserve">13 Jun 2025</w:t>
            </w:r>
          </w:p>
        </w:tc>
        <w:tc>
          <w:tcPr/>
          <w:p>
            <w:pPr>
              <w:pStyle w:val="Compact"/>
              <w:jc w:val="left"/>
            </w:pPr>
            <w:r>
              <w:t xml:space="preserve">12 transactions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Executive briefing session on Q3 2025 monetary policy outlook in Russia Moscow, delivered by the Chief Banker and Head of Research at Banker Financial Services</w:t>
            </w:r>
          </w:p>
        </w:tc>
        <w:tc>
          <w:tcPr/>
          <w:p>
            <w:pPr>
              <w:pStyle w:val="Compact"/>
              <w:jc w:val="left"/>
            </w:pPr>
            <w:r>
              <w:t xml:space="preserve">14 Jun 2025</w:t>
            </w:r>
          </w:p>
        </w:tc>
        <w:tc>
          <w:tcPr/>
          <w:p>
            <w:pPr>
              <w:pStyle w:val="Compact"/>
              <w:jc w:val="left"/>
            </w:pPr>
            <w:r>
              <w:t xml:space="preserve">1 session</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1,057,000.00 RUB</w:t>
            </w:r>
          </w:p>
        </w:tc>
      </w:tr>
      <w:tr>
        <w:tc>
          <w:tcPr/>
          <w:p>
            <w:pPr>
              <w:pStyle w:val="Compact"/>
              <w:jc w:val="left"/>
            </w:pPr>
            <w:r>
              <w:t xml:space="preserve">VAT (20%)</w:t>
            </w:r>
          </w:p>
        </w:tc>
        <w:tc>
          <w:tcPr/>
          <w:p>
            <w:pPr>
              <w:pStyle w:val="Compact"/>
              <w:jc w:val="right"/>
            </w:pPr>
            <w:r>
              <w:t xml:space="preserve">211,400.00 RUB</w:t>
            </w:r>
          </w:p>
        </w:tc>
      </w:tr>
      <w:tr>
        <w:tc>
          <w:tcPr/>
          <w:p>
            <w:pPr>
              <w:pStyle w:val="Compact"/>
              <w:jc w:val="left"/>
            </w:pPr>
            <w:r>
              <w:t xml:space="preserve">Service Fee (Banker Administrative Surcharge)</w:t>
            </w:r>
          </w:p>
        </w:tc>
        <w:tc>
          <w:tcPr/>
          <w:p>
            <w:pPr>
              <w:pStyle w:val="Compact"/>
              <w:jc w:val="right"/>
            </w:pPr>
            <w:r>
              <w:t xml:space="preserve">10,570.00 RUB</w:t>
            </w:r>
          </w:p>
        </w:tc>
      </w:tr>
      <w:tr>
        <w:tc>
          <w:tcPr/>
          <w:p>
            <w:pPr>
              <w:pStyle w:val="Compact"/>
              <w:jc w:val="left"/>
            </w:pPr>
            <w:r>
              <w:t xml:space="preserve">Discount (Loyal Client, 2%)</w:t>
            </w:r>
          </w:p>
        </w:tc>
        <w:tc>
          <w:tcPr/>
          <w:p>
            <w:pPr>
              <w:pStyle w:val="Compact"/>
              <w:jc w:val="right"/>
            </w:pPr>
            <w:r>
              <w:t xml:space="preserve">-21,140.00 RUB</w:t>
            </w:r>
          </w:p>
        </w:tc>
      </w:tr>
      <w:tr>
        <w:tc>
          <w:tcPr/>
          <w:p>
            <w:pPr>
              <w:pStyle w:val="Compact"/>
              <w:jc w:val="left"/>
            </w:pPr>
            <w:r>
              <w:t xml:space="preserve">GRAND TOTAL DUE</w:t>
            </w:r>
          </w:p>
        </w:tc>
        <w:tc>
          <w:tcPr/>
          <w:p>
            <w:pPr>
              <w:pStyle w:val="Compact"/>
              <w:jc w:val="right"/>
            </w:pPr>
            <w:r>
              <w:t xml:space="preserve">1,257,830.00 RUB</w:t>
            </w:r>
          </w:p>
        </w:tc>
      </w:tr>
    </w:tbl>
    <w:bookmarkEnd w:id="24"/>
    <w:bookmarkStart w:id="25" w:name="payment-terms-and-instructions"/>
    <w:p>
      <w:pPr>
        <w:pStyle w:val="Heading3"/>
      </w:pPr>
      <w:r>
        <w:t xml:space="preserve">Payment Terms and Instructions</w:t>
      </w:r>
    </w:p>
    <w:p>
      <w:pPr>
        <w:pStyle w:val="FirstParagraph"/>
      </w:pPr>
      <w:r>
        <w:rPr>
          <w:bCs/>
          <w:b/>
        </w:rPr>
        <w:t xml:space="preserve">Payment Method:</w:t>
      </w:r>
      <w:r>
        <w:t xml:space="preserve"> </w:t>
      </w:r>
      <w:r>
        <w:t xml:space="preserve">Wire transfer to the Banker Financial Services corporate account at Sberbank, Moscow Branch, Russia Moscow.</w:t>
      </w:r>
    </w:p>
    <w:p>
      <w:pPr>
        <w:pStyle w:val="BodyText"/>
      </w:pPr>
      <w:r>
        <w:rPr>
          <w:bCs/>
          <w:b/>
        </w:rPr>
        <w:t xml:space="preserve">Bank Account Details:</w:t>
      </w:r>
      <w:r>
        <w:t xml:space="preserve"> </w:t>
      </w:r>
      <w:r>
        <w:t xml:space="preserve">Banker Financial Services, Account No. 40702810400000012345, BIC/SWIFT: SBERMUMM, Branch Code: 044525225.</w:t>
      </w:r>
    </w:p>
    <w:p>
      <w:pPr>
        <w:pStyle w:val="BodyText"/>
      </w:pPr>
      <w:r>
        <w:rPr>
          <w:bCs/>
          <w:b/>
        </w:rPr>
        <w:t xml:space="preserve">Payment Deadline:</w:t>
      </w:r>
      <w:r>
        <w:t xml:space="preserve"> </w:t>
      </w:r>
      <w:r>
        <w:t xml:space="preserve">This Invoice must be settled in full no later than 30 June 2025. Late payments will incur a penalty of 0.05% per calendar day as stipulated in the master service agreement between Banker Financial Services and the client.</w:t>
      </w:r>
    </w:p>
    <w:p>
      <w:pPr>
        <w:pStyle w:val="BodyText"/>
      </w:pPr>
      <w:r>
        <w:rPr>
          <w:bCs/>
          <w:b/>
        </w:rPr>
        <w:t xml:space="preserve">Reference:</w:t>
      </w:r>
      <w:r>
        <w:t xml:space="preserve"> </w:t>
      </w:r>
      <w:r>
        <w:t xml:space="preserve">Please cite Invoice Number BKR-2025-00487 in all payment communications to ensure proper allocation by the Banker accounting department in Moscow.</w:t>
      </w:r>
    </w:p>
    <w:p>
      <w:pPr>
        <w:pStyle w:val="BodyText"/>
      </w:pPr>
      <w:r>
        <w:rPr>
          <w:bCs/>
          <w:b/>
        </w:rPr>
        <w:t xml:space="preserve">Disputes:</w:t>
      </w:r>
      <w:r>
        <w:t xml:space="preserve"> </w:t>
      </w:r>
      <w:r>
        <w:t xml:space="preserve">Any discrepancies regarding this Invoice should be reported in writing to the Banker billing office at 12 Tverskaya Street, Moscow, Russia Moscow, within five (5) business days of the issue date.</w:t>
      </w:r>
    </w:p>
    <w:bookmarkEnd w:id="25"/>
    <w:bookmarkStart w:id="26" w:name="important-notes-regarding-this-invoice"/>
    <w:p>
      <w:pPr>
        <w:pStyle w:val="Heading3"/>
      </w:pPr>
      <w:r>
        <w:t xml:space="preserve">Important Notes Regarding This Invoice</w:t>
      </w:r>
    </w:p>
    <w:p>
      <w:pPr>
        <w:pStyle w:val="FirstParagraph"/>
      </w:pPr>
      <w:r>
        <w:t xml:space="preserve">1. This Invoice is issued in accordance with the Federal Law of the Russian Federation on Accounting (No. 402-FZ) and the applicable tax regulations of Russia Moscow.</w:t>
      </w:r>
    </w:p>
    <w:p>
      <w:pPr>
        <w:pStyle w:val="BodyText"/>
      </w:pPr>
      <w:r>
        <w:t xml:space="preserve">2. All services described herein were performed by qualified Banker professionals holding valid licenses issued by the Central Bank of Russia. The Banker team adheres to all professional standards and confidentiality obligations under Russian banking law.</w:t>
      </w:r>
    </w:p>
    <w:p>
      <w:pPr>
        <w:pStyle w:val="BodyText"/>
      </w:pPr>
      <w:r>
        <w:t xml:space="preserve">3. The rates quoted in this Invoice are exclusive of any applicable Russian federal or Moscow municipal taxes not explicitly stated. The Banker reserves the right to adjust rates in accordance with the terms of the annual service contract.</w:t>
      </w:r>
    </w:p>
    <w:p>
      <w:pPr>
        <w:pStyle w:val="BodyText"/>
      </w:pPr>
      <w:r>
        <w:t xml:space="preserve">4. This Invoice constitutes a legally binding document between Banker Financial Services (provider) and OOO "Strelka Trading Company" (client) and is valid for a period of ninety (90) days from the date of issue.</w:t>
      </w:r>
    </w:p>
    <w:p>
      <w:pPr>
        <w:pStyle w:val="BodyText"/>
      </w:pPr>
      <w:r>
        <w:t xml:space="preserve">5. The Banker Financial Services entity operating in Russia Moscow is a licensed non-bank credit institution registered with the Ministry of Finance of the Russian Federation. All financial advisory, audit support, and trade finance services are rendered under license No. NB-2019-00456.</w:t>
      </w:r>
    </w:p>
    <w:p>
      <w:pPr>
        <w:pStyle w:val="BodyText"/>
      </w:pPr>
      <w:r>
        <w:t xml:space="preserve">6. By accepting this Invoice, the client acknowledges receipt of all services listed and confirms that the work performed by the Banker team meets the quality standards outlined in the service level agreement dated 01 January 2025.</w:t>
      </w:r>
    </w:p>
    <w:bookmarkEnd w:id="26"/>
    <w:p>
      <w:pPr>
        <w:pStyle w:val="BodyText"/>
      </w:pPr>
      <w:r>
        <w:rPr>
          <w:bCs/>
          <w:b/>
        </w:rPr>
        <w:t xml:space="preserve">Prepared by:</w:t>
      </w:r>
    </w:p>
    <w:p>
      <w:pPr>
        <w:pStyle w:val="BodyText"/>
      </w:pPr>
      <w:r>
        <w:t xml:space="preserve">Ms. Elena Sokolova</w:t>
      </w:r>
      <w:r>
        <w:br/>
      </w:r>
      <w:r>
        <w:t xml:space="preserve">Senior Banker, Account Manager</w:t>
      </w:r>
      <w:r>
        <w:br/>
      </w:r>
      <w:r>
        <w:t xml:space="preserve">Banker Financial Services, Moscow</w:t>
      </w:r>
    </w:p>
    <w:p>
      <w:pPr>
        <w:pStyle w:val="BodyText"/>
      </w:pPr>
      <w:r>
        <w:rPr>
          <w:bCs/>
          <w:b/>
        </w:rPr>
        <w:t xml:space="preserve">Approved by:</w:t>
      </w:r>
    </w:p>
    <w:p>
      <w:pPr>
        <w:pStyle w:val="BodyText"/>
      </w:pPr>
      <w:r>
        <w:t xml:space="preserve">Mr. Alexander Petrov</w:t>
      </w:r>
      <w:r>
        <w:br/>
      </w:r>
      <w:r>
        <w:t xml:space="preserve">Chief Financial Officer</w:t>
      </w:r>
      <w:r>
        <w:br/>
      </w:r>
      <w:r>
        <w:t xml:space="preserve">Banker Group of Companies, Russia Moscow</w:t>
      </w:r>
    </w:p>
    <w:p>
      <w:pPr>
        <w:pStyle w:val="BodyText"/>
      </w:pPr>
      <w:r>
        <w:rPr>
          <w:bCs/>
          <w:b/>
        </w:rPr>
        <w:t xml:space="preserve">Accepted by Client:</w:t>
      </w:r>
    </w:p>
    <w:p>
      <w:pPr>
        <w:pStyle w:val="BodyText"/>
      </w:pPr>
      <w:r>
        <w:t xml:space="preserve">Mr. Dmitry Volkov</w:t>
      </w:r>
      <w:r>
        <w:br/>
      </w:r>
      <w:r>
        <w:t xml:space="preserve">CFO, OOO "Strelka Trading Company"</w:t>
      </w:r>
      <w:r>
        <w:br/>
      </w:r>
      <w:r>
        <w:t xml:space="preserve">Moscow, Russia Moscow</w:t>
      </w:r>
    </w:p>
    <w:p>
      <w:pPr>
        <w:pStyle w:val="BodyText"/>
      </w:pPr>
      <w:r>
        <w:rPr>
          <w:bCs/>
          <w:b/>
        </w:rPr>
        <w:t xml:space="preserve">BANKER Financial Services</w:t>
      </w:r>
      <w:r>
        <w:t xml:space="preserve"> </w:t>
      </w:r>
      <w:r>
        <w:t xml:space="preserve">| 12 Tverskaya Street, Building 7, Floor 14, Moscow, Russia Moscow, 125009</w:t>
      </w:r>
    </w:p>
    <w:p>
      <w:pPr>
        <w:pStyle w:val="BodyText"/>
      </w:pPr>
      <w:r>
        <w:t xml:space="preserve">INN: 7701234567 | OGRN: 1157746001234 | License No. NB-2019-00456</w:t>
      </w:r>
    </w:p>
    <w:p>
      <w:pPr>
        <w:pStyle w:val="BodyText"/>
      </w:pPr>
      <w:r>
        <w:t xml:space="preserve">This Invoice was generated electronically by the Banker billing system v4.2.1 on 15 June 2025 at 14:32 MSK (Moscow Standard Time).</w:t>
      </w:r>
    </w:p>
    <w:p>
      <w:pPr>
        <w:pStyle w:val="BodyText"/>
      </w:pPr>
      <w:r>
        <w:t xml:space="preserve">For inquiries regarding this Invoice, please contact the Banker client services desk at +7 (495) 123-4567 or billing@banker-moscow.ru.</w:t>
      </w:r>
    </w:p>
    <w:p>
      <w:pPr>
        <w:pStyle w:val="BodyText"/>
      </w:pPr>
      <w:r>
        <w:t xml:space="preserve">Banker Financial Services is committed to providing the highest standard of banking and financial advisory services in Russia Moscow and across the Russian Federation. This document is the property of Banker Group of Companies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Financial Services - Russia Moscow</dc:title>
  <dc:creator/>
  <dc:language>en</dc:language>
  <cp:keywords/>
  <dcterms:created xsi:type="dcterms:W3CDTF">2026-10-10T08:39:56Z</dcterms:created>
  <dcterms:modified xsi:type="dcterms:W3CDTF">2026-10-10T08:39:56Z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