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invoice"/>
    <w:p>
      <w:pPr>
        <w:pStyle w:val="Heading1"/>
      </w:pPr>
      <w:r>
        <w:t xml:space="preserve">INVOICE</w:t>
      </w:r>
    </w:p>
    <w:p>
      <w:pPr>
        <w:pStyle w:val="FirstParagraph"/>
      </w:pPr>
      <w:r>
        <w:t xml:space="preserve">Professional Banking &amp; Financial Advisory Services — Madrid, Spain</w:t>
      </w:r>
    </w:p>
    <w:bookmarkEnd w:id="20"/>
    <w:bookmarkStart w:id="21" w:name="issued-by-the-banker"/>
    <w:p>
      <w:pPr>
        <w:pStyle w:val="Heading3"/>
      </w:pPr>
      <w:r>
        <w:t xml:space="preserve">Issued By (The Banker)</w:t>
      </w:r>
    </w:p>
    <w:p>
      <w:pPr>
        <w:pStyle w:val="FirstParagraph"/>
      </w:pPr>
      <w:r>
        <w:rPr>
          <w:bCs/>
          <w:b/>
        </w:rPr>
        <w:t xml:space="preserve">Don Alejandro Herrera Vega</w:t>
      </w:r>
    </w:p>
    <w:p>
      <w:pPr>
        <w:pStyle w:val="BodyText"/>
      </w:pPr>
      <w:r>
        <w:t xml:space="preserve">Senior Banker &amp; Financial Advisor</w:t>
      </w:r>
    </w:p>
    <w:p>
      <w:pPr>
        <w:pStyle w:val="BodyText"/>
      </w:pPr>
      <w:r>
        <w:t xml:space="preserve">Herrera &amp; Asociados Banca Privada, S.L.</w:t>
      </w:r>
    </w:p>
    <w:p>
      <w:pPr>
        <w:pStyle w:val="BodyText"/>
      </w:pPr>
      <w:r>
        <w:t xml:space="preserve">Calle de Serrano, 45, 3ºA</w:t>
      </w:r>
    </w:p>
    <w:p>
      <w:pPr>
        <w:pStyle w:val="BodyText"/>
      </w:pPr>
      <w:r>
        <w:t xml:space="preserve">28001 Madrid, Spain</w:t>
      </w:r>
    </w:p>
    <w:p>
      <w:pPr>
        <w:pStyle w:val="BodyText"/>
      </w:pPr>
      <w:r>
        <w:t xml:space="preserve">NIF: B-84729103</w:t>
      </w:r>
    </w:p>
    <w:p>
      <w:pPr>
        <w:pStyle w:val="BodyText"/>
      </w:pPr>
      <w:r>
        <w:t xml:space="preserve">Tel: +34 91 555 2847</w:t>
      </w:r>
    </w:p>
    <w:p>
      <w:pPr>
        <w:pStyle w:val="BodyText"/>
      </w:pPr>
      <w:r>
        <w:t xml:space="preserve">Email: a.herrera@herrerabanca.es</w:t>
      </w:r>
    </w:p>
    <w:bookmarkEnd w:id="21"/>
    <w:bookmarkStart w:id="22" w:name="issued-to-the-client"/>
    <w:p>
      <w:pPr>
        <w:pStyle w:val="Heading3"/>
      </w:pPr>
      <w:r>
        <w:t xml:space="preserve">Issued To (The Client)</w:t>
      </w:r>
    </w:p>
    <w:p>
      <w:pPr>
        <w:pStyle w:val="FirstParagraph"/>
      </w:pPr>
      <w:r>
        <w:rPr>
          <w:bCs/>
          <w:b/>
        </w:rPr>
        <w:t xml:space="preserve">Señora María del Carmen Ruiz Ortega</w:t>
      </w:r>
    </w:p>
    <w:p>
      <w:pPr>
        <w:pStyle w:val="BodyText"/>
      </w:pPr>
      <w:r>
        <w:t xml:space="preserve">Director of Finance</w:t>
      </w:r>
    </w:p>
    <w:p>
      <w:pPr>
        <w:pStyle w:val="BodyText"/>
      </w:pPr>
      <w:r>
        <w:t xml:space="preserve">Grupo Industrial del Centro, S.A.</w:t>
      </w:r>
    </w:p>
    <w:p>
      <w:pPr>
        <w:pStyle w:val="BodyText"/>
      </w:pPr>
      <w:r>
        <w:t xml:space="preserve">Paseo de la Castellana, 120</w:t>
      </w:r>
    </w:p>
    <w:p>
      <w:pPr>
        <w:pStyle w:val="BodyText"/>
      </w:pPr>
      <w:r>
        <w:t xml:space="preserve">28046 Madrid, Spain</w:t>
      </w:r>
    </w:p>
    <w:p>
      <w:pPr>
        <w:pStyle w:val="BodyText"/>
      </w:pPr>
      <w:r>
        <w:t xml:space="preserve">NIF: B-77234561</w:t>
      </w:r>
    </w:p>
    <w:p>
      <w:pPr>
        <w:pStyle w:val="BodyText"/>
      </w:pPr>
      <w:r>
        <w:t xml:space="preserve">Tel: +34 91 778 3321</w:t>
      </w:r>
    </w:p>
    <w:p>
      <w:pPr>
        <w:pStyle w:val="BodyText"/>
      </w:pPr>
      <w:r>
        <w:t xml:space="preserve">Email: m.ruiz@grupocentro.es</w:t>
      </w:r>
    </w:p>
    <w:bookmarkEnd w:id="22"/>
    <w:p>
      <w:pPr>
        <w:pStyle w:val="BodyText"/>
      </w:pPr>
      <w:r>
        <w:rPr>
          <w:bCs/>
          <w:b/>
        </w:rPr>
        <w:t xml:space="preserve">Invoice Number:</w:t>
      </w:r>
      <w:r>
        <w:t xml:space="preserve"> </w:t>
      </w:r>
      <w:r>
        <w:t xml:space="preserve">HB-2025-0047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January 2025 – 31 May 2025</w:t>
      </w:r>
    </w:p>
    <w:p>
      <w:pPr>
        <w:pStyle w:val="BodyText"/>
      </w:pPr>
      <w:r>
        <w:rPr>
          <w:bCs/>
          <w:b/>
        </w:rPr>
        <w:t xml:space="preserve">Currency:</w:t>
      </w:r>
      <w:r>
        <w:t xml:space="preserve"> </w:t>
      </w:r>
      <w:r>
        <w:t xml:space="preserve">Euro (EUR)</w:t>
      </w:r>
    </w:p>
    <w:p>
      <w:pPr>
        <w:pStyle w:val="BodyText"/>
      </w:pPr>
      <w:r>
        <w:rPr>
          <w:bCs/>
          <w:b/>
        </w:rPr>
        <w:t xml:space="preserve">Governing Jurisdiction:</w:t>
      </w:r>
      <w:r>
        <w:t xml:space="preserve"> </w:t>
      </w:r>
      <w:r>
        <w:t xml:space="preserve">Kingdom of Spain — Madrid</w:t>
      </w:r>
    </w:p>
    <w:bookmarkStart w:id="26" w:name="description-of-banking-services-rendered"/>
    <w:p>
      <w:pPr>
        <w:pStyle w:val="Heading2"/>
      </w:pPr>
      <w:r>
        <w:t xml:space="preserve">Description of Banking Services Rendered</w:t>
      </w:r>
    </w:p>
    <w:p>
      <w:pPr>
        <w:pStyle w:val="FirstParagraph"/>
      </w:pPr>
      <w:r>
        <w:t xml:space="preserve">The following Invoice covers professional banking and financial advisory services provided by the undersigned Banker, Don Alejandro Herrera Vega, operating from his registered office in the city of Madrid, Spain, to the Client for the period specified above. All services were performed in accordance with the regulations of the Banco de España and the Spanish Central Securities Depository (CNMV), and in full compliance with the applicable legislation of the Kingdom of Spain.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corporate banking account restructuring and liquidity management advisory for Grupo Industrial del Centro, S.A., conducted at the Banker’s Madrid office.</w:t>
            </w:r>
          </w:p>
        </w:tc>
        <w:tc>
          <w:tcPr/>
          <w:p>
            <w:pPr>
              <w:pStyle w:val="Compact"/>
              <w:jc w:val="left"/>
            </w:pPr>
            <w:r>
              <w:t xml:space="preserve">24 hours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Preparation and negotiation of a syndicated credit facility with three Spanish commercial banks, including term-sheet drafting and coordination of legal counsel in Madrid.</w:t>
            </w:r>
          </w:p>
        </w:tc>
        <w:tc>
          <w:tcPr/>
          <w:p>
            <w:pPr>
              <w:pStyle w:val="Compact"/>
              <w:jc w:val="left"/>
            </w:pPr>
            <w:r>
              <w:t xml:space="preserve">38 hours</w:t>
            </w:r>
          </w:p>
        </w:tc>
        <w:tc>
          <w:tcPr/>
          <w:p>
            <w:pPr>
              <w:pStyle w:val="Compact"/>
              <w:jc w:val="left"/>
            </w:pPr>
            <w:r>
              <w:t xml:space="preserve">€195.00</w:t>
            </w:r>
          </w:p>
        </w:tc>
        <w:tc>
          <w:tcPr/>
          <w:p>
            <w:pPr>
              <w:pStyle w:val="Compact"/>
              <w:jc w:val="left"/>
            </w:pPr>
            <w:r>
              <w:t xml:space="preserve">€7,410.00</w:t>
            </w:r>
          </w:p>
        </w:tc>
      </w:tr>
      <w:tr>
        <w:tc>
          <w:tcPr/>
          <w:p>
            <w:pPr>
              <w:pStyle w:val="Compact"/>
              <w:jc w:val="left"/>
            </w:pPr>
            <w:r>
              <w:t xml:space="preserve">03</w:t>
            </w:r>
          </w:p>
        </w:tc>
        <w:tc>
          <w:tcPr/>
          <w:p>
            <w:pPr>
              <w:pStyle w:val="Compact"/>
              <w:jc w:val="left"/>
            </w:pPr>
            <w:r>
              <w:t xml:space="preserve">Quarterly treasury review and cash-flow forecasting for the first and second quarters of 2025, including presentation to the Client’s board of directors in Madrid.</w:t>
            </w:r>
          </w:p>
        </w:tc>
        <w:tc>
          <w:tcPr/>
          <w:p>
            <w:pPr>
              <w:pStyle w:val="Compact"/>
              <w:jc w:val="left"/>
            </w:pPr>
            <w:r>
              <w:t xml:space="preserve">16 hours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Advisory on foreign exchange hedging strategies and derivative instruments for the Client’s international operations, in compliance with Banco de España regulations.</w:t>
            </w:r>
          </w:p>
        </w:tc>
        <w:tc>
          <w:tcPr/>
          <w:p>
            <w:pPr>
              <w:pStyle w:val="Compact"/>
              <w:jc w:val="left"/>
            </w:pPr>
            <w:r>
              <w:t xml:space="preserve">20 hours</w:t>
            </w:r>
          </w:p>
        </w:tc>
        <w:tc>
          <w:tcPr/>
          <w:p>
            <w:pPr>
              <w:pStyle w:val="Compact"/>
              <w:jc w:val="left"/>
            </w:pPr>
            <w:r>
              <w:t xml:space="preserve">€190.00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Due diligence support and banking relationship coordination for a proposed acquisition of a subsidiary in the Madrid metropolitan area, including interbank reference checks.</w:t>
            </w:r>
          </w:p>
        </w:tc>
        <w:tc>
          <w:tcPr/>
          <w:p>
            <w:pPr>
              <w:pStyle w:val="Compact"/>
              <w:jc w:val="left"/>
            </w:pPr>
            <w:r>
              <w:t xml:space="preserve">30 hours</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Regulatory compliance review and preparation of annual reporting documentation required by the Spanish tax authority (Agencia Tributaria) and the Banco de España for the banking relationships of the Client.</w:t>
            </w:r>
          </w:p>
        </w:tc>
        <w:tc>
          <w:tcPr/>
          <w:p>
            <w:pPr>
              <w:pStyle w:val="Compact"/>
              <w:jc w:val="left"/>
            </w:pPr>
            <w:r>
              <w:t xml:space="preserve">12 hours</w:t>
            </w:r>
          </w:p>
        </w:tc>
        <w:tc>
          <w:tcPr/>
          <w:p>
            <w:pPr>
              <w:pStyle w:val="Compact"/>
              <w:jc w:val="left"/>
            </w:pPr>
            <w:r>
              <w:t xml:space="preserve">€180.00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€26,610.00</w:t>
            </w:r>
          </w:p>
        </w:tc>
      </w:tr>
      <w:tr>
        <w:tc>
          <w:tcPr/>
          <w:p>
            <w:pPr>
              <w:pStyle w:val="Compact"/>
              <w:jc w:val="left"/>
            </w:pPr>
            <w:r>
              <w:t xml:space="preserve">VAT (IVA) — 21% (Spanish Value Added Tax)</w:t>
            </w:r>
          </w:p>
        </w:tc>
        <w:tc>
          <w:tcPr/>
          <w:p>
            <w:pPr>
              <w:pStyle w:val="Compact"/>
              <w:jc w:val="right"/>
            </w:pPr>
            <w:r>
              <w:t xml:space="preserve">€5,588.10</w:t>
            </w:r>
          </w:p>
        </w:tc>
      </w:tr>
      <w:tr>
        <w:tc>
          <w:tcPr/>
          <w:p>
            <w:pPr>
              <w:pStyle w:val="Compact"/>
              <w:jc w:val="left"/>
            </w:pPr>
            <w:r>
              <w:t xml:space="preserve">TOTAL AMOUNT DUE</w:t>
            </w:r>
          </w:p>
        </w:tc>
        <w:tc>
          <w:tcPr/>
          <w:p>
            <w:pPr>
              <w:pStyle w:val="Compact"/>
              <w:jc w:val="right"/>
            </w:pPr>
            <w:r>
              <w:t xml:space="preserve">€32,198.10</w:t>
            </w:r>
          </w:p>
        </w:tc>
      </w:tr>
    </w:tbl>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thirty (30) calendar days from the date of issue, i.e., no later than</w:t>
      </w:r>
      <w:r>
        <w:t xml:space="preserve"> </w:t>
      </w:r>
      <w:r>
        <w:rPr>
          <w:bCs/>
          <w:b/>
        </w:rPr>
        <w:t xml:space="preserve">14 July 2025</w:t>
      </w:r>
      <w:r>
        <w:t xml:space="preserve">. Payment is to be made in Euros (EUR) via bank transfer to the account detailed below.</w:t>
      </w:r>
    </w:p>
    <w:p>
      <w:pPr>
        <w:numPr>
          <w:ilvl w:val="0"/>
          <w:numId w:val="1001"/>
        </w:numPr>
        <w:pStyle w:val="Compact"/>
      </w:pPr>
      <w:r>
        <w:t xml:space="preserve">In the event of late payment, interest shall accrue at the rate established by the Spanish Law on Late Payment in Commercial Transactions (Ley 3/2004, de 29 de diciembre), as amended, which currently sets the statutory interest rate at the European Central Bank main refinancing rate plus eight (8) percentage points per annum.</w:t>
      </w:r>
    </w:p>
    <w:p>
      <w:pPr>
        <w:numPr>
          <w:ilvl w:val="0"/>
          <w:numId w:val="1001"/>
        </w:numPr>
        <w:pStyle w:val="Compact"/>
      </w:pPr>
      <w:r>
        <w:t xml:space="preserve">The Banker reserves the right to suspend all ongoing banking advisory services and to issue a formal notice of default (burofax) in accordance with Spanish civil and commercial law should payment not be received by the due date.</w:t>
      </w:r>
    </w:p>
    <w:p>
      <w:pPr>
        <w:numPr>
          <w:ilvl w:val="0"/>
          <w:numId w:val="1001"/>
        </w:numPr>
        <w:pStyle w:val="Compact"/>
      </w:pPr>
      <w:r>
        <w:t xml:space="preserve">All disputes arising from this Invoice or the underlying banking services shall be subject to the exclusive jurisdiction of the courts and tribunals of the city of Madrid, Spain, in accordance with Article 51 of the Spanish Civil Procedure Law (Ley de Enjuiciamiento Civil).</w:t>
      </w:r>
    </w:p>
    <w:p>
      <w:pPr>
        <w:numPr>
          <w:ilvl w:val="0"/>
          <w:numId w:val="1001"/>
        </w:numPr>
        <w:pStyle w:val="Compact"/>
      </w:pPr>
      <w:r>
        <w:t xml:space="preserve">This Invoice is issued in accordance with the Spanish Tax Law on Value Added Tax (Ley 37/1992, del Impuesto sobre el Valor Añadido) and the applicable regulations of the Agencia Estatal de Administración Tributaria (AEAT).</w:t>
      </w:r>
    </w:p>
    <w:bookmarkEnd w:id="23"/>
    <w:bookmarkStart w:id="24" w:name="bank-account-for-payment-madrid-spain"/>
    <w:p>
      <w:pPr>
        <w:pStyle w:val="Heading3"/>
      </w:pPr>
      <w:r>
        <w:t xml:space="preserve">Bank Account for Payment (Madrid, Spain)</w:t>
      </w:r>
    </w:p>
    <w:p>
      <w:pPr>
        <w:pStyle w:val="FirstParagraph"/>
      </w:pPr>
      <w:r>
        <w:rPr>
          <w:bCs/>
          <w:b/>
        </w:rPr>
        <w:t xml:space="preserve">Account Holder:</w:t>
      </w:r>
      <w:r>
        <w:t xml:space="preserve"> </w:t>
      </w:r>
      <w:r>
        <w:t xml:space="preserve">Herrera &amp; Asociados Banca Privada, S.L.</w:t>
      </w:r>
    </w:p>
    <w:p>
      <w:pPr>
        <w:pStyle w:val="BodyText"/>
      </w:pPr>
      <w:r>
        <w:rPr>
          <w:bCs/>
          <w:b/>
        </w:rPr>
        <w:t xml:space="preserve">Bank:</w:t>
      </w:r>
      <w:r>
        <w:t xml:space="preserve"> </w:t>
      </w:r>
      <w:r>
        <w:t xml:space="preserve">Banco Santander, S.A. — Sucursal Madrid Centro</w:t>
      </w:r>
    </w:p>
    <w:p>
      <w:pPr>
        <w:pStyle w:val="BodyText"/>
      </w:pPr>
      <w:r>
        <w:rPr>
          <w:bCs/>
          <w:b/>
        </w:rPr>
        <w:t xml:space="preserve">IBAN:</w:t>
      </w:r>
      <w:r>
        <w:t xml:space="preserve"> </w:t>
      </w:r>
      <w:r>
        <w:t xml:space="preserve">ES91 0049 0001 5320 0000 1234</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Invoice HB-2025-0047</w:t>
      </w:r>
    </w:p>
    <w:p>
      <w:pPr>
        <w:pStyle w:val="BodyText"/>
      </w:pPr>
      <w:r>
        <w:rPr>
          <w:bCs/>
          <w:b/>
        </w:rPr>
        <w:t xml:space="preserve">Branch Address:</w:t>
      </w:r>
      <w:r>
        <w:t xml:space="preserve"> </w:t>
      </w:r>
      <w:r>
        <w:t xml:space="preserve">Plaza de la Lealtad, 5, 28014 Madrid, Spain</w:t>
      </w:r>
    </w:p>
    <w:bookmarkEnd w:id="24"/>
    <w:bookmarkStart w:id="25" w:name="legal-notice-regulatory-disclaimer"/>
    <w:p>
      <w:pPr>
        <w:pStyle w:val="Heading3"/>
      </w:pPr>
      <w:r>
        <w:t xml:space="preserve">Legal Notice &amp; Regulatory Disclaimer</w:t>
      </w:r>
    </w:p>
    <w:p>
      <w:pPr>
        <w:pStyle w:val="FirstParagraph"/>
      </w:pPr>
      <w:r>
        <w:t xml:space="preserve">This Invoice is issued by a licensed Banker operating under the supervision of the Banco de España and registered with the Spanish Securities Market Commission (Comisión Nacional del Mercado de Valores, CNMV). The banking and financial advisory services described herein were rendered in the city of Madrid, Spain, and are governed by the laws of the Kingdom of Spain, including but not limited to the Spanish Banking Law (Ley 44/2002, de 22 de noviembre, de Medidas de Reforma del Sistema Financiero) and the applicable provisions of the Spanish Civil Code and Commercial Code (Código de Comercio).</w:t>
      </w:r>
    </w:p>
    <w:p>
      <w:pPr>
        <w:pStyle w:val="BodyText"/>
      </w:pPr>
      <w:r>
        <w:t xml:space="preserve">The Banker confirms that all services were performed with the due diligence, professional competence, and fiduciary care expected under Spanish banking regulations. This Invoice constitutes a valid fiscal document for the purposes of the Spanish tax system and may be used by the Client for the deduction of VAT (IVA) as a business expense in accordance with Article 104 of the Spanish VAT Law.</w:t>
      </w:r>
    </w:p>
    <w:p>
      <w:pPr>
        <w:pStyle w:val="BodyText"/>
      </w:pPr>
      <w:r>
        <w:t xml:space="preserve">Any questions regarding this Invoice or the banking services rendered should be directed to the Banker at the Madrid address stated above or via the contact details provided. The Banker’s professional liability is limited to the terms set forth in the master service agreement dated 1 December 2024, executed in Madrid, Spain.</w:t>
      </w:r>
    </w:p>
    <w:bookmarkEnd w:id="25"/>
    <w:p>
      <w:pPr>
        <w:pStyle w:val="BodyText"/>
      </w:pPr>
      <w:r>
        <w:t xml:space="preserve">Issued in Madrid, Spain — 14 June 2025</w:t>
      </w:r>
    </w:p>
    <w:p>
      <w:pPr>
        <w:pStyle w:val="BodyText"/>
      </w:pPr>
      <w:r>
        <w:t xml:space="preserve">Signature of the Banker: ___________________________</w:t>
      </w:r>
    </w:p>
    <w:p>
      <w:pPr>
        <w:pStyle w:val="BodyText"/>
      </w:pPr>
      <w:r>
        <w:t xml:space="preserve">Don Alejandro Herrera Vega — Senior Banker &amp; Financial Advisor</w:t>
      </w:r>
    </w:p>
    <w:p>
      <w:pPr>
        <w:pStyle w:val="BodyText"/>
      </w:pPr>
      <w:r>
        <w:t xml:space="preserve">Herrera &amp; Asociados Banca Privada, S.L. — Madrid, Spain</w:t>
      </w:r>
    </w:p>
    <w:p>
      <w:pPr>
        <w:pStyle w:val="BodyText"/>
      </w:pPr>
      <w:r>
        <w:t xml:space="preserve">Herrera &amp; Asociados Banca Privada, S.L. • Calle de Serrano, 45, 3ºA • 28001 Madrid, Spain • NIF: B-84729103</w:t>
      </w:r>
    </w:p>
    <w:p>
      <w:pPr>
        <w:pStyle w:val="BodyText"/>
      </w:pPr>
      <w:r>
        <w:t xml:space="preserve">Registered in the Mercantile Registry of Madrid, Volume 4,217, Folio 88, Sheet M-389,204</w:t>
      </w:r>
    </w:p>
    <w:p>
      <w:pPr>
        <w:pStyle w:val="BodyText"/>
      </w:pPr>
      <w:r>
        <w:t xml:space="preserve">This Invoice was generated in the city of Madrid, Kingdom of Spain, and is valid for fiscal and commercial purposes under Spanish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Madrid, Spain</dc:title>
  <dc:creator/>
  <dc:language>en</dc:language>
  <cp:keywords/>
  <dcterms:created xsi:type="dcterms:W3CDTF">2026-10-10T06:42:25Z</dcterms:created>
  <dcterms:modified xsi:type="dcterms:W3CDTF">2026-10-10T06:42:25Z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