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Biologist</w:t>
      </w:r>
      <w:r>
        <w:t xml:space="preserve"> </w:t>
      </w:r>
      <w:r>
        <w:t xml:space="preserve">Services</w:t>
      </w:r>
      <w:r>
        <w:t xml:space="preserve"> </w:t>
      </w:r>
      <w:r>
        <w:t xml:space="preserve">-</w:t>
      </w:r>
      <w:r>
        <w:t xml:space="preserve"> </w:t>
      </w:r>
      <w:r>
        <w:t xml:space="preserve">Bangladesh</w:t>
      </w:r>
      <w:r>
        <w:t xml:space="preserve"> </w:t>
      </w:r>
      <w:r>
        <w:t xml:space="preserve">Dhaka</w:t>
      </w:r>
    </w:p>
    <w:bookmarkStart w:id="20" w:name="invoice"/>
    <w:p>
      <w:pPr>
        <w:pStyle w:val="Heading1"/>
      </w:pPr>
      <w:r>
        <w:t xml:space="preserve">INVOICE</w:t>
      </w:r>
    </w:p>
    <w:p>
      <w:pPr>
        <w:pStyle w:val="FirstParagraph"/>
      </w:pPr>
      <w:r>
        <w:t xml:space="preserve">Professional Biological Research &amp; Consulting Services</w:t>
      </w:r>
    </w:p>
    <w:p>
      <w:pPr>
        <w:pStyle w:val="BodyText"/>
      </w:pPr>
      <w:r>
        <w:t xml:space="preserve">Biologist Services – Bangladesh Dhaka</w:t>
      </w:r>
    </w:p>
    <w:bookmarkEnd w:id="20"/>
    <w:p>
      <w:pPr>
        <w:pStyle w:val="BodyText"/>
      </w:pPr>
      <w:r>
        <w:rPr>
          <w:bCs/>
          <w:b/>
        </w:rPr>
        <w:t xml:space="preserve">Invoice No:</w:t>
      </w:r>
      <w:r>
        <w:t xml:space="preserve"> </w:t>
      </w:r>
      <w:r>
        <w:t xml:space="preserve">BD-DHK-BIO-2025-0472</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Payment Terms:</w:t>
      </w:r>
      <w:r>
        <w:t xml:space="preserve"> </w:t>
      </w:r>
      <w:r>
        <w:t xml:space="preserve">Net 15 Days</w:t>
      </w:r>
    </w:p>
    <w:p>
      <w:pPr>
        <w:pStyle w:val="BodyText"/>
      </w:pPr>
      <w:r>
        <w:rPr>
          <w:bCs/>
          <w:b/>
        </w:rPr>
        <w:t xml:space="preserve">Country:</w:t>
      </w:r>
      <w:r>
        <w:t xml:space="preserve"> </w:t>
      </w:r>
      <w:r>
        <w:t xml:space="preserve">Bangladesh</w:t>
      </w:r>
    </w:p>
    <w:p>
      <w:pPr>
        <w:pStyle w:val="BodyText"/>
      </w:pPr>
      <w:r>
        <w:rPr>
          <w:bCs/>
          <w:b/>
        </w:rPr>
        <w:t xml:space="preserve">City:</w:t>
      </w:r>
      <w:r>
        <w:t xml:space="preserve"> </w:t>
      </w:r>
      <w:r>
        <w:t xml:space="preserve">Dhaka</w:t>
      </w:r>
    </w:p>
    <w:bookmarkStart w:id="21" w:name="biologist-service-provider"/>
    <w:p>
      <w:pPr>
        <w:pStyle w:val="Heading3"/>
      </w:pPr>
      <w:r>
        <w:t xml:space="preserve">Biologist / Service Provider</w:t>
      </w:r>
    </w:p>
    <w:p>
      <w:pPr>
        <w:pStyle w:val="FirstParagraph"/>
      </w:pPr>
      <w:r>
        <w:rPr>
          <w:bCs/>
          <w:b/>
        </w:rPr>
        <w:t xml:space="preserve">Dr. Farhana Rahman, Ph.D. (Biological Sciences)</w:t>
      </w:r>
    </w:p>
    <w:p>
      <w:pPr>
        <w:pStyle w:val="BodyText"/>
      </w:pPr>
      <w:r>
        <w:t xml:space="preserve">Senior Biologist &amp; Research Consultant</w:t>
      </w:r>
    </w:p>
    <w:p>
      <w:pPr>
        <w:pStyle w:val="BodyText"/>
      </w:pPr>
      <w:r>
        <w:t xml:space="preserve">Green Valley Biological Research Institute</w:t>
      </w:r>
    </w:p>
    <w:p>
      <w:pPr>
        <w:pStyle w:val="BodyText"/>
      </w:pPr>
      <w:r>
        <w:t xml:space="preserve">House 42, Road 11, Banani</w:t>
      </w:r>
    </w:p>
    <w:p>
      <w:pPr>
        <w:pStyle w:val="BodyText"/>
      </w:pPr>
      <w:r>
        <w:t xml:space="preserve">Dhaka 1213, Bangladesh</w:t>
      </w:r>
    </w:p>
    <w:p>
      <w:pPr>
        <w:pStyle w:val="BodyText"/>
      </w:pPr>
      <w:r>
        <w:t xml:space="preserve">Email: dr.farhana.r@gbri-bd.com</w:t>
      </w:r>
    </w:p>
    <w:p>
      <w:pPr>
        <w:pStyle w:val="BodyText"/>
      </w:pPr>
      <w:r>
        <w:t xml:space="preserve">Phone: +880-2-9887654</w:t>
      </w:r>
    </w:p>
    <w:p>
      <w:pPr>
        <w:pStyle w:val="BodyText"/>
      </w:pPr>
      <w:r>
        <w:t xml:space="preserve">VAT Registration: 0012-3456-78901</w:t>
      </w:r>
    </w:p>
    <w:bookmarkEnd w:id="21"/>
    <w:bookmarkStart w:id="22" w:name="client-bill-to"/>
    <w:p>
      <w:pPr>
        <w:pStyle w:val="Heading3"/>
      </w:pPr>
      <w:r>
        <w:t xml:space="preserve">Client / Bill To</w:t>
      </w:r>
    </w:p>
    <w:p>
      <w:pPr>
        <w:pStyle w:val="FirstParagraph"/>
      </w:pPr>
      <w:r>
        <w:rPr>
          <w:bCs/>
          <w:b/>
        </w:rPr>
        <w:t xml:space="preserve">AgroTech Solutions Ltd.</w:t>
      </w:r>
    </w:p>
    <w:p>
      <w:pPr>
        <w:pStyle w:val="BodyText"/>
      </w:pPr>
      <w:r>
        <w:t xml:space="preserve">Attn: Mr. Kamal Hossain, Procurement Head</w:t>
      </w:r>
    </w:p>
    <w:p>
      <w:pPr>
        <w:pStyle w:val="BodyText"/>
      </w:pPr>
      <w:r>
        <w:t xml:space="preserve">Plot 7, Sector 10, Uttara</w:t>
      </w:r>
    </w:p>
    <w:p>
      <w:pPr>
        <w:pStyle w:val="BodyText"/>
      </w:pPr>
      <w:r>
        <w:t xml:space="preserve">Dhaka 1230, Bangladesh</w:t>
      </w:r>
    </w:p>
    <w:p>
      <w:pPr>
        <w:pStyle w:val="BodyText"/>
      </w:pPr>
      <w:r>
        <w:t xml:space="preserve">Email: procurement@agrotech-bd.com</w:t>
      </w:r>
    </w:p>
    <w:p>
      <w:pPr>
        <w:pStyle w:val="BodyText"/>
      </w:pPr>
      <w:r>
        <w:t xml:space="preserve">Phone: +880-2-8899123</w:t>
      </w:r>
    </w:p>
    <w:p>
      <w:pPr>
        <w:pStyle w:val="BodyText"/>
      </w:pPr>
      <w:r>
        <w:t xml:space="preserve">TIN: 5566-7788-99001</w:t>
      </w:r>
    </w:p>
    <w:bookmarkEnd w:id="22"/>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Biologist Services</w:t>
            </w:r>
          </w:p>
        </w:tc>
        <w:tc>
          <w:tcPr/>
          <w:p>
            <w:pPr>
              <w:pStyle w:val="Compact"/>
              <w:jc w:val="left"/>
            </w:pPr>
            <w:r>
              <w:t xml:space="preserve">Date Performed</w:t>
            </w:r>
          </w:p>
        </w:tc>
        <w:tc>
          <w:tcPr/>
          <w:p>
            <w:pPr>
              <w:pStyle w:val="Compact"/>
              <w:jc w:val="left"/>
            </w:pPr>
            <w:r>
              <w:t xml:space="preserve">Qty / Hours</w:t>
            </w:r>
          </w:p>
        </w:tc>
        <w:tc>
          <w:tcPr/>
          <w:p>
            <w:pPr>
              <w:pStyle w:val="Compact"/>
              <w:jc w:val="left"/>
            </w:pPr>
            <w:r>
              <w:t xml:space="preserve">Rate (BDT)</w:t>
            </w:r>
          </w:p>
        </w:tc>
        <w:tc>
          <w:tcPr/>
          <w:p>
            <w:pPr>
              <w:pStyle w:val="Compact"/>
              <w:jc w:val="left"/>
            </w:pPr>
            <w:r>
              <w:t xml:space="preserve">Amount (BDT)</w:t>
            </w:r>
          </w:p>
        </w:tc>
      </w:tr>
      <w:tr>
        <w:tc>
          <w:tcPr/>
          <w:p>
            <w:pPr>
              <w:pStyle w:val="Compact"/>
              <w:jc w:val="left"/>
            </w:pPr>
            <w:r>
              <w:t xml:space="preserve">1</w:t>
            </w:r>
          </w:p>
        </w:tc>
        <w:tc>
          <w:tcPr/>
          <w:p>
            <w:pPr>
              <w:pStyle w:val="Compact"/>
              <w:jc w:val="left"/>
            </w:pPr>
            <w:r>
              <w:t xml:space="preserve">Comprehensive soil microbiology analysis and biodiversity assessment for agricultural land in Gazipur district. The Biologist conducted field sampling, laboratory culturing, and species identification of soil microorganisms to evaluate land fertility and ecological health.</w:t>
            </w:r>
          </w:p>
        </w:tc>
        <w:tc>
          <w:tcPr/>
          <w:p>
            <w:pPr>
              <w:pStyle w:val="Compact"/>
              <w:jc w:val="left"/>
            </w:pPr>
            <w:r>
              <w:t xml:space="preserve">02 Jun 2025</w:t>
            </w:r>
          </w:p>
        </w:tc>
        <w:tc>
          <w:tcPr/>
          <w:p>
            <w:pPr>
              <w:pStyle w:val="Compact"/>
              <w:jc w:val="left"/>
            </w:pPr>
            <w:r>
              <w:t xml:space="preserve">3 days</w:t>
            </w:r>
          </w:p>
        </w:tc>
        <w:tc>
          <w:tcPr/>
          <w:p>
            <w:pPr>
              <w:pStyle w:val="Compact"/>
              <w:jc w:val="left"/>
            </w:pPr>
            <w:r>
              <w:t xml:space="preserve">18,500</w:t>
            </w:r>
          </w:p>
        </w:tc>
        <w:tc>
          <w:tcPr/>
          <w:p>
            <w:pPr>
              <w:pStyle w:val="Compact"/>
              <w:jc w:val="left"/>
            </w:pPr>
            <w:r>
              <w:t xml:space="preserve">55,500.00</w:t>
            </w:r>
          </w:p>
        </w:tc>
      </w:tr>
      <w:tr>
        <w:tc>
          <w:tcPr/>
          <w:p>
            <w:pPr>
              <w:pStyle w:val="Compact"/>
              <w:jc w:val="left"/>
            </w:pPr>
            <w:r>
              <w:t xml:space="preserve">2</w:t>
            </w:r>
          </w:p>
        </w:tc>
        <w:tc>
          <w:tcPr/>
          <w:p>
            <w:pPr>
              <w:pStyle w:val="Compact"/>
              <w:jc w:val="left"/>
            </w:pPr>
            <w:r>
              <w:t xml:space="preserve">Entomological survey and pest identification report for rice paddy fields in Narayanganj. The Biologist documented 47 insect species, assessed pest pressure levels, and provided integrated pest management recommendations tailored to the Bangladesh Dhaka agricultural zone.</w:t>
            </w:r>
          </w:p>
        </w:tc>
        <w:tc>
          <w:tcPr/>
          <w:p>
            <w:pPr>
              <w:pStyle w:val="Compact"/>
              <w:jc w:val="left"/>
            </w:pPr>
            <w:r>
              <w:t xml:space="preserve">05 Jun 2025</w:t>
            </w:r>
          </w:p>
        </w:tc>
        <w:tc>
          <w:tcPr/>
          <w:p>
            <w:pPr>
              <w:pStyle w:val="Compact"/>
              <w:jc w:val="left"/>
            </w:pPr>
            <w:r>
              <w:t xml:space="preserve">2 days</w:t>
            </w:r>
          </w:p>
        </w:tc>
        <w:tc>
          <w:tcPr/>
          <w:p>
            <w:pPr>
              <w:pStyle w:val="Compact"/>
              <w:jc w:val="left"/>
            </w:pPr>
            <w:r>
              <w:t xml:space="preserve">16,000</w:t>
            </w:r>
          </w:p>
        </w:tc>
        <w:tc>
          <w:tcPr/>
          <w:p>
            <w:pPr>
              <w:pStyle w:val="Compact"/>
              <w:jc w:val="left"/>
            </w:pPr>
            <w:r>
              <w:t xml:space="preserve">32,000.00</w:t>
            </w:r>
          </w:p>
        </w:tc>
      </w:tr>
      <w:tr>
        <w:tc>
          <w:tcPr/>
          <w:p>
            <w:pPr>
              <w:pStyle w:val="Compact"/>
              <w:jc w:val="left"/>
            </w:pPr>
            <w:r>
              <w:t xml:space="preserve">3</w:t>
            </w:r>
          </w:p>
        </w:tc>
        <w:tc>
          <w:tcPr/>
          <w:p>
            <w:pPr>
              <w:pStyle w:val="Compact"/>
              <w:jc w:val="left"/>
            </w:pPr>
            <w:r>
              <w:t xml:space="preserve">Water quality biological monitoring and macroinvertebrate index calculation for the Buriganga River tributary near Dhaka city limits. The Biologist performed EPT sampling, taxonomic identification, and prepared a pollution index report compliant with Bangladesh Environmental Conservation Act 1995.</w:t>
            </w:r>
          </w:p>
        </w:tc>
        <w:tc>
          <w:tcPr/>
          <w:p>
            <w:pPr>
              <w:pStyle w:val="Compact"/>
              <w:jc w:val="left"/>
            </w:pPr>
            <w:r>
              <w:t xml:space="preserve">08 Jun 2025</w:t>
            </w:r>
          </w:p>
        </w:tc>
        <w:tc>
          <w:tcPr/>
          <w:p>
            <w:pPr>
              <w:pStyle w:val="Compact"/>
              <w:jc w:val="left"/>
            </w:pPr>
            <w:r>
              <w:t xml:space="preserve">4 days</w:t>
            </w:r>
          </w:p>
        </w:tc>
        <w:tc>
          <w:tcPr/>
          <w:p>
            <w:pPr>
              <w:pStyle w:val="Compact"/>
              <w:jc w:val="left"/>
            </w:pPr>
            <w:r>
              <w:t xml:space="preserve">14,500</w:t>
            </w:r>
          </w:p>
        </w:tc>
        <w:tc>
          <w:tcPr/>
          <w:p>
            <w:pPr>
              <w:pStyle w:val="Compact"/>
              <w:jc w:val="left"/>
            </w:pPr>
            <w:r>
              <w:t xml:space="preserve">58,000.00</w:t>
            </w:r>
          </w:p>
        </w:tc>
      </w:tr>
      <w:tr>
        <w:tc>
          <w:tcPr/>
          <w:p>
            <w:pPr>
              <w:pStyle w:val="Compact"/>
              <w:jc w:val="left"/>
            </w:pPr>
            <w:r>
              <w:t xml:space="preserve">4</w:t>
            </w:r>
          </w:p>
        </w:tc>
        <w:tc>
          <w:tcPr/>
          <w:p>
            <w:pPr>
              <w:pStyle w:val="Compact"/>
              <w:jc w:val="left"/>
            </w:pPr>
            <w:r>
              <w:t xml:space="preserve">Botanical inventory and native plant species cataloguing for a 12-acre urban green space project in Dhanmondi, Dhaka. The Biologist identified 89 plant species, assessed ecological succession stages, and drafted a conservation and replanting strategy document.</w:t>
            </w:r>
          </w:p>
        </w:tc>
        <w:tc>
          <w:tcPr/>
          <w:p>
            <w:pPr>
              <w:pStyle w:val="Compact"/>
              <w:jc w:val="left"/>
            </w:pPr>
            <w:r>
              <w:t xml:space="preserve">10 Jun 2025</w:t>
            </w:r>
          </w:p>
        </w:tc>
        <w:tc>
          <w:tcPr/>
          <w:p>
            <w:pPr>
              <w:pStyle w:val="Compact"/>
              <w:jc w:val="left"/>
            </w:pPr>
            <w:r>
              <w:t xml:space="preserve">2 days</w:t>
            </w:r>
          </w:p>
        </w:tc>
        <w:tc>
          <w:tcPr/>
          <w:p>
            <w:pPr>
              <w:pStyle w:val="Compact"/>
              <w:jc w:val="left"/>
            </w:pPr>
            <w:r>
              <w:t xml:space="preserve">17,000</w:t>
            </w:r>
          </w:p>
        </w:tc>
        <w:tc>
          <w:tcPr/>
          <w:p>
            <w:pPr>
              <w:pStyle w:val="Compact"/>
              <w:jc w:val="left"/>
            </w:pPr>
            <w:r>
              <w:t xml:space="preserve">34,000.00</w:t>
            </w:r>
          </w:p>
        </w:tc>
      </w:tr>
      <w:tr>
        <w:tc>
          <w:tcPr/>
          <w:p>
            <w:pPr>
              <w:pStyle w:val="Compact"/>
              <w:jc w:val="left"/>
            </w:pPr>
            <w:r>
              <w:t xml:space="preserve">5</w:t>
            </w:r>
          </w:p>
        </w:tc>
        <w:tc>
          <w:tcPr/>
          <w:p>
            <w:pPr>
              <w:pStyle w:val="Compact"/>
              <w:jc w:val="left"/>
            </w:pPr>
            <w:r>
              <w:t xml:space="preserve">Consultation and advisory session on sustainable biological agriculture practices. The Biologist provided a 6-hour on-site advisory workshop for the client's agronomy team covering organic nutrient cycling, beneficial microbial inoculants, and climate-resilient crop selection for the Bangladesh Dhaka region.</w:t>
            </w:r>
          </w:p>
        </w:tc>
        <w:tc>
          <w:tcPr/>
          <w:p>
            <w:pPr>
              <w:pStyle w:val="Compact"/>
              <w:jc w:val="left"/>
            </w:pPr>
            <w:r>
              <w:t xml:space="preserve">12 Jun 2025</w:t>
            </w:r>
          </w:p>
        </w:tc>
        <w:tc>
          <w:tcPr/>
          <w:p>
            <w:pPr>
              <w:pStyle w:val="Compact"/>
              <w:jc w:val="left"/>
            </w:pPr>
            <w:r>
              <w:t xml:space="preserve">6 hours</w:t>
            </w:r>
          </w:p>
        </w:tc>
        <w:tc>
          <w:tcPr/>
          <w:p>
            <w:pPr>
              <w:pStyle w:val="Compact"/>
              <w:jc w:val="left"/>
            </w:pPr>
            <w:r>
              <w:t xml:space="preserve">5,500</w:t>
            </w:r>
          </w:p>
        </w:tc>
        <w:tc>
          <w:tcPr/>
          <w:p>
            <w:pPr>
              <w:pStyle w:val="Compact"/>
              <w:jc w:val="left"/>
            </w:pPr>
            <w:r>
              <w:t xml:space="preserve">33,000.00</w:t>
            </w:r>
          </w:p>
        </w:tc>
      </w:tr>
      <w:tr>
        <w:tc>
          <w:tcPr/>
          <w:p>
            <w:pPr>
              <w:pStyle w:val="Compact"/>
              <w:jc w:val="left"/>
            </w:pPr>
            <w:r>
              <w:t xml:space="preserve">6</w:t>
            </w:r>
          </w:p>
        </w:tc>
        <w:tc>
          <w:tcPr/>
          <w:p>
            <w:pPr>
              <w:pStyle w:val="Compact"/>
              <w:jc w:val="left"/>
            </w:pPr>
            <w:r>
              <w:t xml:space="preserve">Preparation and submission of a comprehensive biological impact assessment report (BIA) for the client's proposed industrial expansion in Savar, Dhaka. The Biologist authored a 120-page report including baseline ecological data, predicted impacts, mitigation measures, and monitoring protocols as required by the Department of Environment, Bangladesh.</w:t>
            </w:r>
          </w:p>
        </w:tc>
        <w:tc>
          <w:tcPr/>
          <w:p>
            <w:pPr>
              <w:pStyle w:val="Compact"/>
              <w:jc w:val="left"/>
            </w:pPr>
            <w:r>
              <w:t xml:space="preserve">14 Jun 2025</w:t>
            </w:r>
          </w:p>
        </w:tc>
        <w:tc>
          <w:tcPr/>
          <w:p>
            <w:pPr>
              <w:pStyle w:val="Compact"/>
              <w:jc w:val="left"/>
            </w:pPr>
            <w:r>
              <w:t xml:space="preserve">1 report</w:t>
            </w:r>
          </w:p>
        </w:tc>
        <w:tc>
          <w:tcPr/>
          <w:p>
            <w:pPr>
              <w:pStyle w:val="Compact"/>
              <w:jc w:val="left"/>
            </w:pPr>
            <w:r>
              <w:t xml:space="preserve">85,000</w:t>
            </w:r>
          </w:p>
        </w:tc>
        <w:tc>
          <w:tcPr/>
          <w:p>
            <w:pPr>
              <w:pStyle w:val="Compact"/>
              <w:jc w:val="left"/>
            </w:pPr>
            <w:r>
              <w:t xml:space="preserve">85,000.00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297,500.00 BDT</w:t>
            </w:r>
          </w:p>
        </w:tc>
      </w:tr>
      <w:tr>
        <w:tc>
          <w:tcPr/>
          <w:p>
            <w:pPr>
              <w:pStyle w:val="Compact"/>
              <w:jc w:val="left"/>
            </w:pPr>
            <w:r>
              <w:t xml:space="preserve">VAT (15% – Bangladesh Standard Rate)</w:t>
            </w:r>
          </w:p>
        </w:tc>
        <w:tc>
          <w:tcPr/>
          <w:p>
            <w:pPr>
              <w:pStyle w:val="Compact"/>
              <w:jc w:val="left"/>
            </w:pPr>
            <w:r>
              <w:t xml:space="preserve">44,625.00 BDT</w:t>
            </w:r>
          </w:p>
        </w:tc>
      </w:tr>
      <w:tr>
        <w:tc>
          <w:tcPr/>
          <w:p>
            <w:pPr>
              <w:pStyle w:val="Compact"/>
              <w:jc w:val="left"/>
            </w:pPr>
            <w:r>
              <w:t xml:space="preserve">Service Tax (3% – Bangladesh)</w:t>
            </w:r>
          </w:p>
        </w:tc>
        <w:tc>
          <w:tcPr/>
          <w:p>
            <w:pPr>
              <w:pStyle w:val="Compact"/>
              <w:jc w:val="left"/>
            </w:pPr>
            <w:r>
              <w:t xml:space="preserve">8,925.00 BDT</w:t>
            </w:r>
          </w:p>
        </w:tc>
      </w:tr>
      <w:tr>
        <w:tc>
          <w:tcPr/>
          <w:p>
            <w:pPr>
              <w:pStyle w:val="Compact"/>
              <w:jc w:val="left"/>
            </w:pPr>
            <w:r>
              <w:t xml:space="preserve">Discount (Early Payment – 2%)</w:t>
            </w:r>
          </w:p>
        </w:tc>
        <w:tc>
          <w:tcPr/>
          <w:p>
            <w:pPr>
              <w:pStyle w:val="Compact"/>
              <w:jc w:val="left"/>
            </w:pPr>
            <w:r>
              <w:t xml:space="preserve">-5,950.00 BDT</w:t>
            </w:r>
          </w:p>
        </w:tc>
      </w:tr>
      <w:tr>
        <w:tc>
          <w:tcPr/>
          <w:p>
            <w:pPr>
              <w:pStyle w:val="Compact"/>
              <w:jc w:val="left"/>
            </w:pPr>
            <w:r>
              <w:t xml:space="preserve">Grand Total</w:t>
            </w:r>
          </w:p>
        </w:tc>
        <w:tc>
          <w:tcPr/>
          <w:p>
            <w:pPr>
              <w:pStyle w:val="Compact"/>
              <w:jc w:val="left"/>
            </w:pPr>
            <w:r>
              <w:t xml:space="preserve">345,100.00 BDT</w:t>
            </w:r>
          </w:p>
        </w:tc>
      </w:tr>
    </w:tbl>
    <w:bookmarkStart w:id="23" w:name="payment-details"/>
    <w:p>
      <w:pPr>
        <w:pStyle w:val="Heading4"/>
      </w:pPr>
      <w:r>
        <w:t xml:space="preserve">Payment Details</w:t>
      </w:r>
    </w:p>
    <w:p>
      <w:pPr>
        <w:pStyle w:val="FirstParagraph"/>
      </w:pPr>
      <w:r>
        <w:rPr>
          <w:bCs/>
          <w:b/>
        </w:rPr>
        <w:t xml:space="preserve">Bank:</w:t>
      </w:r>
      <w:r>
        <w:t xml:space="preserve"> </w:t>
      </w:r>
      <w:r>
        <w:t xml:space="preserve">Sonali Bank, Bangladesh</w:t>
      </w:r>
    </w:p>
    <w:p>
      <w:pPr>
        <w:pStyle w:val="BodyText"/>
      </w:pPr>
      <w:r>
        <w:rPr>
          <w:bCs/>
          <w:b/>
        </w:rPr>
        <w:t xml:space="preserve">Branch:</w:t>
      </w:r>
      <w:r>
        <w:t xml:space="preserve"> </w:t>
      </w:r>
      <w:r>
        <w:t xml:space="preserve">Banani, Dhaka</w:t>
      </w:r>
    </w:p>
    <w:p>
      <w:pPr>
        <w:pStyle w:val="BodyText"/>
      </w:pPr>
      <w:r>
        <w:rPr>
          <w:bCs/>
          <w:b/>
        </w:rPr>
        <w:t xml:space="preserve">Account Name:</w:t>
      </w:r>
      <w:r>
        <w:t xml:space="preserve"> </w:t>
      </w:r>
      <w:r>
        <w:t xml:space="preserve">Dr. Farhana Rahman</w:t>
      </w:r>
    </w:p>
    <w:p>
      <w:pPr>
        <w:pStyle w:val="BodyText"/>
      </w:pPr>
      <w:r>
        <w:rPr>
          <w:bCs/>
          <w:b/>
        </w:rPr>
        <w:t xml:space="preserve">Account No:</w:t>
      </w:r>
      <w:r>
        <w:t xml:space="preserve"> </w:t>
      </w:r>
      <w:r>
        <w:t xml:space="preserve">1020-456789-01</w:t>
      </w:r>
    </w:p>
    <w:p>
      <w:pPr>
        <w:pStyle w:val="BodyText"/>
      </w:pPr>
      <w:r>
        <w:rPr>
          <w:bCs/>
          <w:b/>
        </w:rPr>
        <w:t xml:space="preserve">SWIFT Code:</w:t>
      </w:r>
      <w:r>
        <w:t xml:space="preserve"> </w:t>
      </w:r>
      <w:r>
        <w:t xml:space="preserve">SNLBBDDH</w:t>
      </w:r>
    </w:p>
    <w:p>
      <w:pPr>
        <w:pStyle w:val="BodyText"/>
      </w:pPr>
      <w:r>
        <w:rPr>
          <w:bCs/>
          <w:b/>
        </w:rPr>
        <w:t xml:space="preserve">Mobile Banking:</w:t>
      </w:r>
      <w:r>
        <w:t xml:space="preserve"> </w:t>
      </w:r>
      <w:r>
        <w:t xml:space="preserve">bKash Merchant ID 01712-345678</w:t>
      </w:r>
    </w:p>
    <w:bookmarkEnd w:id="23"/>
    <w:bookmarkStart w:id="24" w:name="invoice-reference"/>
    <w:p>
      <w:pPr>
        <w:pStyle w:val="Heading4"/>
      </w:pPr>
      <w:r>
        <w:t xml:space="preserve">Invoice Reference</w:t>
      </w:r>
    </w:p>
    <w:p>
      <w:pPr>
        <w:pStyle w:val="FirstParagraph"/>
      </w:pPr>
      <w:r>
        <w:rPr>
          <w:bCs/>
          <w:b/>
        </w:rPr>
        <w:t xml:space="preserve">Invoice Number:</w:t>
      </w:r>
      <w:r>
        <w:t xml:space="preserve"> </w:t>
      </w:r>
      <w:r>
        <w:t xml:space="preserve">BD-DHK-BIO-2025-0472</w:t>
      </w:r>
    </w:p>
    <w:p>
      <w:pPr>
        <w:pStyle w:val="BodyText"/>
      </w:pPr>
      <w:r>
        <w:rPr>
          <w:bCs/>
          <w:b/>
        </w:rPr>
        <w:t xml:space="preserve">Project Code:</w:t>
      </w:r>
      <w:r>
        <w:t xml:space="preserve"> </w:t>
      </w:r>
      <w:r>
        <w:t xml:space="preserve">AGT-BIO-2025-Q2</w:t>
      </w:r>
    </w:p>
    <w:p>
      <w:pPr>
        <w:pStyle w:val="BodyText"/>
      </w:pPr>
      <w:r>
        <w:rPr>
          <w:bCs/>
          <w:b/>
        </w:rPr>
        <w:t xml:space="preserve">Contract Ref:</w:t>
      </w:r>
      <w:r>
        <w:t xml:space="preserve"> </w:t>
      </w:r>
      <w:r>
        <w:t xml:space="preserve">CTR/AGT/2025/0034</w:t>
      </w:r>
    </w:p>
    <w:p>
      <w:pPr>
        <w:pStyle w:val="BodyText"/>
      </w:pPr>
      <w:r>
        <w:rPr>
          <w:bCs/>
          <w:b/>
        </w:rPr>
        <w:t xml:space="preserve">Issued In:</w:t>
      </w:r>
      <w:r>
        <w:t xml:space="preserve"> </w:t>
      </w:r>
      <w:r>
        <w:t xml:space="preserve">Dhaka, Bangladesh</w:t>
      </w:r>
    </w:p>
    <w:p>
      <w:pPr>
        <w:pStyle w:val="BodyText"/>
      </w:pPr>
      <w:r>
        <w:rPr>
          <w:bCs/>
          <w:b/>
        </w:rPr>
        <w:t xml:space="preserve">Currency:</w:t>
      </w:r>
      <w:r>
        <w:t xml:space="preserve"> </w:t>
      </w:r>
      <w:r>
        <w:t xml:space="preserve">Bangladeshi Taka (BDT / ৳)</w:t>
      </w:r>
    </w:p>
    <w:bookmarkEnd w:id="24"/>
    <w:bookmarkStart w:id="25" w:name="notes-terms-of-this-invoice"/>
    <w:p>
      <w:pPr>
        <w:pStyle w:val="Heading3"/>
      </w:pPr>
      <w:r>
        <w:t xml:space="preserve">Notes &amp; Terms of This Invoice</w:t>
      </w:r>
    </w:p>
    <w:p>
      <w:pPr>
        <w:numPr>
          <w:ilvl w:val="0"/>
          <w:numId w:val="1001"/>
        </w:numPr>
        <w:pStyle w:val="Compact"/>
      </w:pPr>
      <w:r>
        <w:t xml:space="preserve">This Invoice is issued by a licensed Biologist operating under the regulatory framework of Bangladesh and is valid for payment within the Dhaka metropolitan area and its surrounding districts.</w:t>
      </w:r>
    </w:p>
    <w:p>
      <w:pPr>
        <w:numPr>
          <w:ilvl w:val="0"/>
          <w:numId w:val="1001"/>
        </w:numPr>
        <w:pStyle w:val="Compact"/>
      </w:pPr>
      <w:r>
        <w:t xml:space="preserve">All biological fieldwork and laboratory analyses described in this Invoice were conducted in compliance with the Bangladesh National Research Council (BNRC) guidelines and the Bangladesh Environmental Conservation Act, 1995.</w:t>
      </w:r>
    </w:p>
    <w:p>
      <w:pPr>
        <w:numPr>
          <w:ilvl w:val="0"/>
          <w:numId w:val="1001"/>
        </w:numPr>
        <w:pStyle w:val="Compact"/>
      </w:pPr>
      <w:r>
        <w:t xml:space="preserve">The Biologist warrants that all species identifications, ecological assessments, and biological data presented in the associated reports are accurate to the best of professional scientific knowledge and standard taxonomic nomenclature.</w:t>
      </w:r>
    </w:p>
    <w:p>
      <w:pPr>
        <w:numPr>
          <w:ilvl w:val="0"/>
          <w:numId w:val="1001"/>
        </w:numPr>
        <w:pStyle w:val="Compact"/>
      </w:pPr>
      <w:r>
        <w:t xml:space="preserve">Payment is due within fifteen (15) calendar days from the Invoice date. Late payments shall attract a penalty of 1.5% per month as per Bangladesh commercial practice.</w:t>
      </w:r>
    </w:p>
    <w:p>
      <w:pPr>
        <w:numPr>
          <w:ilvl w:val="0"/>
          <w:numId w:val="1001"/>
        </w:numPr>
        <w:pStyle w:val="Compact"/>
      </w:pPr>
      <w:r>
        <w:t xml:space="preserve">This Invoice is non-transferable. Any dispute arising from the services rendered shall be resolved under the jurisdiction of the courts in Dhaka, Bangladesh.</w:t>
      </w:r>
    </w:p>
    <w:p>
      <w:pPr>
        <w:numPr>
          <w:ilvl w:val="0"/>
          <w:numId w:val="1001"/>
        </w:numPr>
        <w:pStyle w:val="Compact"/>
      </w:pPr>
      <w:r>
        <w:t xml:space="preserve">The client acknowledges that all biological samples collected during the engagement remain the property of the Biologist unless otherwise stated in the master service agreement.</w:t>
      </w:r>
    </w:p>
    <w:p>
      <w:pPr>
        <w:numPr>
          <w:ilvl w:val="0"/>
          <w:numId w:val="1001"/>
        </w:numPr>
        <w:pStyle w:val="Compact"/>
      </w:pPr>
      <w:r>
        <w:t xml:space="preserve">VAT and Service Tax are applied as mandated by the National Board of Revenue (NBR), Bangladesh. A tax invoice receipt will be provided upon confirmation of payment.</w:t>
      </w:r>
    </w:p>
    <w:bookmarkEnd w:id="25"/>
    <w:p>
      <w:pPr>
        <w:pStyle w:val="FirstParagraph"/>
      </w:pPr>
      <w:r>
        <w:rPr>
          <w:bCs/>
          <w:b/>
        </w:rPr>
        <w:t xml:space="preserve">Dr. Farhana Rahman, Ph.D.</w:t>
      </w:r>
      <w:r>
        <w:t xml:space="preserve"> </w:t>
      </w:r>
      <w:r>
        <w:t xml:space="preserve">– Senior Biologist, Green Valley Biological Research Institute, Dhaka, Bangladesh</w:t>
      </w:r>
    </w:p>
    <w:p>
      <w:pPr>
        <w:pStyle w:val="BodyText"/>
      </w:pPr>
      <w:r>
        <w:t xml:space="preserve">This Invoice was generated on 15 June 2025 in Dhaka, Bangladesh. For queries regarding this Invoice, please contact the Biologist directly at the address above.</w:t>
      </w:r>
    </w:p>
    <w:p>
      <w:pPr>
        <w:pStyle w:val="BodyText"/>
      </w:pPr>
      <w:r>
        <w:t xml:space="preserve">© 2025 Green Valley Biological Research Institute. All rights reserved. Invoice BD-DHK-BIO-2025-0472.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Biologist Services - Bangladesh Dhaka</dc:title>
  <dc:creator/>
  <dc:language>en</dc:language>
  <cp:keywords/>
  <dcterms:created xsi:type="dcterms:W3CDTF">2026-10-10T03:48:12Z</dcterms:created>
  <dcterms:modified xsi:type="dcterms:W3CDTF">2026-10-10T03:48:12Z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