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bio-consulting-environmental-services"/>
    <w:p>
      <w:pPr>
        <w:pStyle w:val="Heading1"/>
      </w:pPr>
      <w:r>
        <w:t xml:space="preserve">RioBio Consulting &amp; Environmental Services</w:t>
      </w:r>
    </w:p>
    <w:p>
      <w:pPr>
        <w:pStyle w:val="FirstParagraph"/>
      </w:pPr>
      <w:r>
        <w:t xml:space="preserve">Av. Atlântica, 1250 - Copacabana</w:t>
      </w:r>
    </w:p>
    <w:p>
      <w:pPr>
        <w:pStyle w:val="BodyText"/>
      </w:pPr>
      <w:r>
        <w:t xml:space="preserve">Rio de Janeiro, RJ - CEP 22070-001, Brazil</w:t>
      </w:r>
    </w:p>
    <w:p>
      <w:pPr>
        <w:pStyle w:val="BodyText"/>
      </w:pPr>
      <w:r>
        <w:t xml:space="preserve">CNPJ: 12.345.678/0001-90</w:t>
      </w:r>
    </w:p>
    <w:p>
      <w:pPr>
        <w:pStyle w:val="BodyText"/>
      </w:pPr>
      <w:r>
        <w:t xml:space="preserve">Phone: +55 (21) 3456-7890 | Email: billing@riobiobrazil.com.br</w:t>
      </w:r>
    </w:p>
    <w:p>
      <w:pPr>
        <w:pStyle w:val="BodyText"/>
      </w:pPr>
      <w:r>
        <w:t xml:space="preserve">Licensed Biologist - CRBio 04/123456-D</w:t>
      </w:r>
    </w:p>
    <w:bookmarkEnd w:id="20"/>
    <w:bookmarkStart w:id="21" w:name="invoice"/>
    <w:p>
      <w:pPr>
        <w:pStyle w:val="Heading2"/>
      </w:pPr>
      <w:r>
        <w:t xml:space="preserve">INVOICE</w:t>
      </w:r>
    </w:p>
    <w:p>
      <w:pPr>
        <w:pStyle w:val="FirstParagraph"/>
      </w:pPr>
      <w:r>
        <w:t xml:space="preserve">Invoice No.: RB-2025-00847</w:t>
      </w:r>
    </w:p>
    <w:p>
      <w:pPr>
        <w:pStyle w:val="BodyText"/>
      </w:pPr>
      <w:r>
        <w:t xml:space="preserve">Issue Date: 15 June 2025</w:t>
      </w:r>
    </w:p>
    <w:p>
      <w:pPr>
        <w:pStyle w:val="BodyText"/>
      </w:pPr>
      <w:r>
        <w:t xml:space="preserve">Due Date: 30 June 2025</w:t>
      </w:r>
    </w:p>
    <w:p>
      <w:pPr>
        <w:pStyle w:val="BodyText"/>
      </w:pPr>
      <w:r>
        <w:t xml:space="preserve">Payment Terms: Net 15 Days</w:t>
      </w:r>
    </w:p>
    <w:bookmarkEnd w:id="21"/>
    <w:bookmarkStart w:id="22" w:name="billed-to-client"/>
    <w:p>
      <w:pPr>
        <w:pStyle w:val="Heading3"/>
      </w:pPr>
      <w:r>
        <w:t xml:space="preserve">Billed To (Client)</w:t>
      </w:r>
    </w:p>
    <w:p>
      <w:pPr>
        <w:pStyle w:val="FirstParagraph"/>
      </w:pPr>
      <w:r>
        <w:rPr>
          <w:bCs/>
          <w:b/>
        </w:rPr>
        <w:t xml:space="preserve">Empresa Verde Ambiental S.A.</w:t>
      </w:r>
    </w:p>
    <w:p>
      <w:pPr>
        <w:pStyle w:val="BodyText"/>
      </w:pPr>
      <w:r>
        <w:t xml:space="preserve">Av. das Américas, 4500 - Bloco B, Sala 1204</w:t>
      </w:r>
    </w:p>
    <w:p>
      <w:pPr>
        <w:pStyle w:val="BodyText"/>
      </w:pPr>
      <w:r>
        <w:t xml:space="preserve">Barra da Tijuca, Rio de Janeiro, RJ</w:t>
      </w:r>
    </w:p>
    <w:p>
      <w:pPr>
        <w:pStyle w:val="BodyText"/>
      </w:pPr>
      <w:r>
        <w:t xml:space="preserve">CEP 22631-020, Brazil</w:t>
      </w:r>
    </w:p>
    <w:p>
      <w:pPr>
        <w:pStyle w:val="BodyText"/>
      </w:pPr>
      <w:r>
        <w:t xml:space="preserve">CNPJ: 98.765.432/0001-10</w:t>
      </w:r>
    </w:p>
    <w:p>
      <w:pPr>
        <w:pStyle w:val="BodyText"/>
      </w:pPr>
      <w:r>
        <w:t xml:space="preserve">Contact: Dr. Mariana Costa</w:t>
      </w:r>
    </w:p>
    <w:p>
      <w:pPr>
        <w:pStyle w:val="BodyText"/>
      </w:pPr>
      <w:r>
        <w:t xml:space="preserve">Email: m.costa@empresaverde.com.br</w:t>
      </w:r>
    </w:p>
    <w:bookmarkEnd w:id="22"/>
    <w:bookmarkStart w:id="23" w:name="service-provider-biologist"/>
    <w:p>
      <w:pPr>
        <w:pStyle w:val="Heading3"/>
      </w:pPr>
      <w:r>
        <w:t xml:space="preserve">Service Provider (Biologist)</w:t>
      </w:r>
    </w:p>
    <w:p>
      <w:pPr>
        <w:pStyle w:val="FirstParagraph"/>
      </w:pPr>
      <w:r>
        <w:rPr>
          <w:bCs/>
          <w:b/>
        </w:rPr>
        <w:t xml:space="preserve">Dr. Felipe Andrade, M.Sc. in Ecology</w:t>
      </w:r>
    </w:p>
    <w:p>
      <w:pPr>
        <w:pStyle w:val="BodyText"/>
      </w:pPr>
      <w:r>
        <w:t xml:space="preserve">Senior Biologist &amp; Environmental Consultant</w:t>
      </w:r>
    </w:p>
    <w:p>
      <w:pPr>
        <w:pStyle w:val="BodyText"/>
      </w:pPr>
      <w:r>
        <w:t xml:space="preserve">Registered with CRBio 4th Region (Rio de Janeiro)</w:t>
      </w:r>
    </w:p>
    <w:p>
      <w:pPr>
        <w:pStyle w:val="BodyText"/>
      </w:pPr>
      <w:r>
        <w:t xml:space="preserve">Specialization: Tropical Ecosystems &amp; Biodiversity Assessment</w:t>
      </w:r>
    </w:p>
    <w:p>
      <w:pPr>
        <w:pStyle w:val="BodyText"/>
      </w:pPr>
      <w:r>
        <w:t xml:space="preserve">Office: RioBio Consulting, Copacabana</w:t>
      </w:r>
    </w:p>
    <w:p>
      <w:pPr>
        <w:pStyle w:val="BodyText"/>
      </w:pPr>
      <w:r>
        <w:t xml:space="preserve">Rio de Janeiro, RJ, Brazil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rPr>
                <w:bCs/>
                <w:b/>
              </w:rPr>
              <w:t xml:space="preserve">Field Biodiversity Survey</w:t>
            </w:r>
            <w:r>
              <w:t xml:space="preserve"> </w:t>
            </w:r>
            <w:r>
              <w:t xml:space="preserve">– Comprehensive ecological assessment of the Atlantic Forest fragment located in the Tijuca National Park buffer zone, Rio de Janeiro. Includes species identification, habitat mapping, and population density analysis of native flora and fauna.</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02</w:t>
            </w:r>
          </w:p>
        </w:tc>
        <w:tc>
          <w:tcPr/>
          <w:p>
            <w:pPr>
              <w:pStyle w:val="Compact"/>
              <w:jc w:val="left"/>
            </w:pPr>
            <w:r>
              <w:rPr>
                <w:bCs/>
                <w:b/>
              </w:rPr>
              <w:t xml:space="preserve">Water Quality Biological Monitoring</w:t>
            </w:r>
            <w:r>
              <w:t xml:space="preserve"> </w:t>
            </w:r>
            <w:r>
              <w:t xml:space="preserve">– Collection and laboratory analysis of macroinvertebrate samples from the Rio Tietê tributary near the Barra da Tijuca district. Assessment of biotic indices and trophic classification in compliance with CONAMA Resolution 357/2005.</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R$ 3,800.00</w:t>
            </w:r>
          </w:p>
        </w:tc>
        <w:tc>
          <w:tcPr/>
          <w:p>
            <w:pPr>
              <w:pStyle w:val="Compact"/>
              <w:jc w:val="left"/>
            </w:pPr>
            <w:r>
              <w:t xml:space="preserve">R$ 7,600.00</w:t>
            </w:r>
          </w:p>
        </w:tc>
      </w:tr>
      <w:tr>
        <w:tc>
          <w:tcPr/>
          <w:p>
            <w:pPr>
              <w:pStyle w:val="Compact"/>
              <w:jc w:val="left"/>
            </w:pPr>
            <w:r>
              <w:t xml:space="preserve">03</w:t>
            </w:r>
          </w:p>
        </w:tc>
        <w:tc>
          <w:tcPr/>
          <w:p>
            <w:pPr>
              <w:pStyle w:val="Compact"/>
              <w:jc w:val="left"/>
            </w:pPr>
            <w:r>
              <w:rPr>
                <w:bCs/>
                <w:b/>
              </w:rPr>
              <w:t xml:space="preserve">Environmental Impact Report (EIA/RIMA) – Biological Chapter</w:t>
            </w:r>
            <w:r>
              <w:t xml:space="preserve"> </w:t>
            </w:r>
            <w:r>
              <w:t xml:space="preserve">– Preparation of the biological and ecological impact assessment section for the proposed urban development project in the Zona Sul of Rio de Janeiro. Includes risk analysis, mitigation strategies, and biodiversity conservation recommendations.</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04</w:t>
            </w:r>
          </w:p>
        </w:tc>
        <w:tc>
          <w:tcPr/>
          <w:p>
            <w:pPr>
              <w:pStyle w:val="Compact"/>
              <w:jc w:val="left"/>
            </w:pPr>
            <w:r>
              <w:rPr>
                <w:bCs/>
                <w:b/>
              </w:rPr>
              <w:t xml:space="preserve">Native Species Propagation Consultation</w:t>
            </w:r>
            <w:r>
              <w:t xml:space="preserve"> </w:t>
            </w:r>
            <w:r>
              <w:t xml:space="preserve">– On-site technical guidance for the establishment of a native plant nursery supporting the municipal reforestation program in the Serra do Mar region, Rio de Janeiro. Includes species selection, germination protocols, and seedling care recommendations.</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05</w:t>
            </w:r>
          </w:p>
        </w:tc>
        <w:tc>
          <w:tcPr/>
          <w:p>
            <w:pPr>
              <w:pStyle w:val="Compact"/>
              <w:jc w:val="left"/>
            </w:pPr>
            <w:r>
              <w:rPr>
                <w:bCs/>
                <w:b/>
              </w:rPr>
              <w:t xml:space="preserve">Wildlife Corridor Feasibility Study</w:t>
            </w:r>
            <w:r>
              <w:t xml:space="preserve"> </w:t>
            </w:r>
            <w:r>
              <w:t xml:space="preserve">– Preliminary ecological connectivity analysis between the Pedra Branca State Park and the adjacent urban green spaces in the Zona Sul, Rio de Janeiro. Includes GIS-based habitat modeling and species movement prediction.</w:t>
            </w:r>
          </w:p>
        </w:tc>
        <w:tc>
          <w:tcPr/>
          <w:p>
            <w:pPr>
              <w:pStyle w:val="Compact"/>
              <w:jc w:val="left"/>
            </w:pPr>
            <w:r>
              <w:t xml:space="preserve">12 Jun 2025</w:t>
            </w:r>
          </w:p>
        </w:tc>
        <w:tc>
          <w:tcPr/>
          <w:p>
            <w:pPr>
              <w:pStyle w:val="Compact"/>
              <w:jc w:val="left"/>
            </w:pPr>
            <w:r>
              <w:t xml:space="preserve">1 study</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06</w:t>
            </w:r>
          </w:p>
        </w:tc>
        <w:tc>
          <w:tcPr/>
          <w:p>
            <w:pPr>
              <w:pStyle w:val="Compact"/>
              <w:jc w:val="left"/>
            </w:pPr>
            <w:r>
              <w:rPr>
                <w:bCs/>
                <w:b/>
              </w:rPr>
              <w:t xml:space="preserve">Regulatory Compliance Review</w:t>
            </w:r>
            <w:r>
              <w:t xml:space="preserve"> </w:t>
            </w:r>
            <w:r>
              <w:t xml:space="preserve">– Technical audit of the client's existing biological monitoring program against current IBAMA and INEA (Instituto Estadual do Ambiente) regulations applicable to operations in the state of Rio de Janeiro, Brazil.</w:t>
            </w:r>
          </w:p>
        </w:tc>
        <w:tc>
          <w:tcPr/>
          <w:p>
            <w:pPr>
              <w:pStyle w:val="Compact"/>
              <w:jc w:val="left"/>
            </w:pPr>
            <w:r>
              <w:t xml:space="preserve">13 Jun 2025</w:t>
            </w:r>
          </w:p>
        </w:tc>
        <w:tc>
          <w:tcPr/>
          <w:p>
            <w:pPr>
              <w:pStyle w:val="Compact"/>
              <w:jc w:val="left"/>
            </w:pPr>
            <w:r>
              <w:t xml:space="preserve">1 audit</w:t>
            </w:r>
          </w:p>
        </w:tc>
        <w:tc>
          <w:tcPr/>
          <w:p>
            <w:pPr>
              <w:pStyle w:val="Compact"/>
              <w:jc w:val="left"/>
            </w:pPr>
            <w:r>
              <w:t xml:space="preserve">R$ 5,500.00</w:t>
            </w:r>
          </w:p>
        </w:tc>
        <w:tc>
          <w:tcPr/>
          <w:p>
            <w:pPr>
              <w:pStyle w:val="Compact"/>
              <w:jc w:val="left"/>
            </w:pPr>
            <w:r>
              <w:t xml:space="preserve">R$ 5,500.00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R$ 59,300.00</w:t>
            </w:r>
          </w:p>
        </w:tc>
      </w:tr>
      <w:tr>
        <w:tc>
          <w:tcPr/>
          <w:p>
            <w:pPr>
              <w:pStyle w:val="Compact"/>
              <w:jc w:val="left"/>
            </w:pPr>
            <w:r>
              <w:t xml:space="preserve">Discount (Early Payment – 5%)</w:t>
            </w:r>
          </w:p>
        </w:tc>
        <w:tc>
          <w:tcPr/>
          <w:p>
            <w:pPr>
              <w:pStyle w:val="Compact"/>
              <w:jc w:val="right"/>
            </w:pPr>
            <w:r>
              <w:t xml:space="preserve">- R$ 2,965.00</w:t>
            </w:r>
          </w:p>
        </w:tc>
      </w:tr>
      <w:tr>
        <w:tc>
          <w:tcPr/>
          <w:p>
            <w:pPr>
              <w:pStyle w:val="Compact"/>
              <w:jc w:val="left"/>
            </w:pPr>
            <w:r>
              <w:t xml:space="preserve">ICMS (12% – Rio de Janeiro State Tax)</w:t>
            </w:r>
          </w:p>
        </w:tc>
        <w:tc>
          <w:tcPr/>
          <w:p>
            <w:pPr>
              <w:pStyle w:val="Compact"/>
              <w:jc w:val="right"/>
            </w:pPr>
            <w:r>
              <w:t xml:space="preserve">R$ 6,766.80</w:t>
            </w:r>
          </w:p>
        </w:tc>
      </w:tr>
      <w:tr>
        <w:tc>
          <w:tcPr/>
          <w:p>
            <w:pPr>
              <w:pStyle w:val="Compact"/>
              <w:jc w:val="left"/>
            </w:pPr>
            <w:r>
              <w:t xml:space="preserve">ISS (5% – Rio de Janeiro Municipal Service Tax)</w:t>
            </w:r>
          </w:p>
        </w:tc>
        <w:tc>
          <w:tcPr/>
          <w:p>
            <w:pPr>
              <w:pStyle w:val="Compact"/>
              <w:jc w:val="right"/>
            </w:pPr>
            <w:r>
              <w:t xml:space="preserve">R$ 2,822.50</w:t>
            </w:r>
          </w:p>
        </w:tc>
      </w:tr>
      <w:tr>
        <w:tc>
          <w:tcPr/>
          <w:p>
            <w:pPr>
              <w:pStyle w:val="Compact"/>
              <w:jc w:val="left"/>
            </w:pPr>
            <w:r>
              <w:t xml:space="preserve">TOTAL DUE</w:t>
            </w:r>
          </w:p>
        </w:tc>
        <w:tc>
          <w:tcPr/>
          <w:p>
            <w:pPr>
              <w:pStyle w:val="Compact"/>
              <w:jc w:val="right"/>
            </w:pPr>
            <w:r>
              <w:t xml:space="preserve">R$ 65,924.30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Banco do Brasil S.A. |</w:t>
      </w:r>
      <w:r>
        <w:t xml:space="preserve"> </w:t>
      </w:r>
      <w:r>
        <w:rPr>
          <w:bCs/>
          <w:b/>
        </w:rPr>
        <w:t xml:space="preserve">Branch:</w:t>
      </w:r>
      <w:r>
        <w:t xml:space="preserve"> </w:t>
      </w:r>
      <w:r>
        <w:t xml:space="preserve">0452-3 (Rio de Janeiro – Centro) |</w:t>
      </w:r>
      <w:r>
        <w:t xml:space="preserve"> </w:t>
      </w:r>
      <w:r>
        <w:rPr>
          <w:bCs/>
          <w:b/>
        </w:rPr>
        <w:t xml:space="preserve">Account:</w:t>
      </w:r>
      <w:r>
        <w:t xml:space="preserve"> </w:t>
      </w:r>
      <w:r>
        <w:t xml:space="preserve">12345-6 |</w:t>
      </w:r>
      <w:r>
        <w:t xml:space="preserve"> </w:t>
      </w:r>
      <w:r>
        <w:rPr>
          <w:bCs/>
          <w:b/>
        </w:rPr>
        <w:t xml:space="preserve">Routing (Agência):</w:t>
      </w:r>
      <w:r>
        <w:t xml:space="preserve"> </w:t>
      </w:r>
      <w:r>
        <w:t xml:space="preserve">0452</w:t>
      </w:r>
    </w:p>
    <w:p>
      <w:pPr>
        <w:pStyle w:val="BodyText"/>
      </w:pPr>
      <w:r>
        <w:rPr>
          <w:bCs/>
          <w:b/>
        </w:rPr>
        <w:t xml:space="preserve">PIX Key:</w:t>
      </w:r>
      <w:r>
        <w:t xml:space="preserve"> </w:t>
      </w:r>
      <w:r>
        <w:t xml:space="preserve">billing@riobiobrazil.com.br</w:t>
      </w:r>
    </w:p>
    <w:p>
      <w:pPr>
        <w:pStyle w:val="BodyText"/>
      </w:pPr>
      <w:r>
        <w:t xml:space="preserve">All payments must be made in Brazilian Reais (BRL) to the account listed above. Please reference Invoice No. RB-2025-00847 in the payment description.</w:t>
      </w:r>
    </w:p>
    <w:p>
      <w:pPr>
        <w:pStyle w:val="BodyText"/>
      </w:pPr>
      <w:r>
        <w:t xml:space="preserve">Payment is due within fifteen (15) calendar days from the issue date, as per the terms agreed upon in the Service Contract No. EV-2025-0312. Late payments will be subject to a monthly interest rate of 1% plus a 2% penalty fee, in accordance with Brazilian commercial law (Código Civil, Art. 412).</w:t>
      </w:r>
    </w:p>
    <w:p>
      <w:pPr>
        <w:pStyle w:val="BodyText"/>
      </w:pPr>
      <w:r>
        <w:t xml:space="preserve">This invoice has been issued in compliance with the National Tax Authority (Receita Federal do Brasil) regulations and the electronic invoice (NF-e) system. The corresponding NF-e access key will be provided via email upon request.</w:t>
      </w:r>
    </w:p>
    <w:p>
      <w:pPr>
        <w:pStyle w:val="BodyText"/>
      </w:pPr>
      <w:r>
        <w:t xml:space="preserve">All biological fieldwork was conducted in full compliance with the Brazilian Environmental Law (Lei 9.605/1998), the Forest Code (Lei 12.651/2012), and the applicable permits issued by IBAMA and INEA for the state of Rio de Janeiro.</w:t>
      </w:r>
    </w:p>
    <w:p>
      <w:pPr>
        <w:pStyle w:val="BodyText"/>
      </w:pPr>
      <w:r>
        <w:t xml:space="preserve">For any questions regarding this invoice or the biological services rendered, please contact the billing department at RioBio Consulting &amp; Environmental Services, located in Copacabana, Rio de Janeiro, Brazil.</w:t>
      </w:r>
    </w:p>
    <w:bookmarkEnd w:id="24"/>
    <w:p>
      <w:pPr>
        <w:pStyle w:val="BodyText"/>
      </w:pPr>
      <w:r>
        <w:rPr>
          <w:bCs/>
          <w:b/>
        </w:rPr>
        <w:t xml:space="preserve">RioBio Consulting &amp; Environmental Services</w:t>
      </w:r>
      <w:r>
        <w:t xml:space="preserve"> </w:t>
      </w:r>
      <w:r>
        <w:t xml:space="preserve">– CNPJ: 12.345.678/0001-90</w:t>
      </w:r>
    </w:p>
    <w:p>
      <w:pPr>
        <w:pStyle w:val="BodyText"/>
      </w:pPr>
      <w:r>
        <w:t xml:space="preserve">Av. Atlântica, 1250 – Copacabana – Rio de Janeiro, RJ – CEP 22070-001 – Brazil</w:t>
      </w:r>
    </w:p>
    <w:p>
      <w:pPr>
        <w:pStyle w:val="BodyText"/>
      </w:pPr>
      <w:r>
        <w:t xml:space="preserve">Registered Biologist: Dr. Felipe Andrade – CRBio 04/123456-D (4th Region – Rio de Janeiro)</w:t>
      </w:r>
    </w:p>
    <w:p>
      <w:pPr>
        <w:pStyle w:val="BodyText"/>
      </w:pPr>
      <w:r>
        <w:t xml:space="preserve">This document constitutes a valid commercial invoice for services rendered in the state of Rio de Janeiro, Brazil.</w:t>
      </w:r>
    </w:p>
    <w:p>
      <w:pPr>
        <w:pStyle w:val="BodyText"/>
      </w:pPr>
      <w:r>
        <w:t xml:space="preserve">Thank you for choosing RioBio Consulting for your biological and environmental needs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Rio de Janeiro, Brazil</dc:title>
  <dc:creator/>
  <dc:language>en</dc:language>
  <cp:keywords/>
  <dcterms:created xsi:type="dcterms:W3CDTF">2026-10-10T07:34:11Z</dcterms:created>
  <dcterms:modified xsi:type="dcterms:W3CDTF">2026-10-10T07:34:11Z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