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Invoice</w:t>
      </w:r>
      <w:r>
        <w:t xml:space="preserve"> </w:t>
      </w:r>
      <w:r>
        <w:t xml:space="preserve">-</w:t>
      </w:r>
      <w:r>
        <w:t xml:space="preserve"> </w:t>
      </w:r>
      <w:r>
        <w:t xml:space="preserve">Biologist</w:t>
      </w:r>
      <w:r>
        <w:t xml:space="preserve"> </w:t>
      </w:r>
      <w:r>
        <w:t xml:space="preserve">Services</w:t>
      </w:r>
      <w:r>
        <w:t xml:space="preserve"> </w:t>
      </w:r>
      <w:r>
        <w:t xml:space="preserve">-</w:t>
      </w:r>
      <w:r>
        <w:t xml:space="preserve"> </w:t>
      </w:r>
      <w:r>
        <w:t xml:space="preserve">France</w:t>
      </w:r>
      <w:r>
        <w:t xml:space="preserve"> </w:t>
      </w:r>
      <w:r>
        <w:t xml:space="preserve">Lyon</w:t>
      </w:r>
    </w:p>
    <w:bookmarkStart w:id="20" w:name="dr.-élodie-marchand-ph.d."/>
    <w:p>
      <w:pPr>
        <w:pStyle w:val="Heading1"/>
      </w:pPr>
      <w:r>
        <w:t xml:space="preserve">Dr. Élodie Marchand, Ph.D.</w:t>
      </w:r>
    </w:p>
    <w:p>
      <w:pPr>
        <w:pStyle w:val="FirstParagraph"/>
      </w:pPr>
      <w:r>
        <w:t xml:space="preserve">Independent Biologist &amp; Environmental Consultant</w:t>
      </w:r>
    </w:p>
    <w:p>
      <w:pPr>
        <w:pStyle w:val="BodyText"/>
      </w:pPr>
      <w:r>
        <w:t xml:space="preserve">12 Rue de la République, 69002 Lyon, France</w:t>
      </w:r>
    </w:p>
    <w:p>
      <w:pPr>
        <w:pStyle w:val="BodyText"/>
      </w:pPr>
      <w:r>
        <w:t xml:space="preserve">Tel: +33 4 72 00 00 00 | Email: e.marchand@biologiste-lyon.fr</w:t>
      </w:r>
    </w:p>
    <w:p>
      <w:pPr>
        <w:pStyle w:val="BodyText"/>
      </w:pPr>
      <w:r>
        <w:t xml:space="preserve">SIRET: 842 567 890 00012 | TVA Intracommunautaire: FR 45 842567890</w:t>
      </w:r>
    </w:p>
    <w:bookmarkEnd w:id="20"/>
    <w:bookmarkStart w:id="21" w:name="invoice"/>
    <w:p>
      <w:pPr>
        <w:pStyle w:val="Heading2"/>
      </w:pPr>
      <w:r>
        <w:t xml:space="preserve">INVOICE</w:t>
      </w:r>
    </w:p>
    <w:p>
      <w:pPr>
        <w:pStyle w:val="FirstParagraph"/>
      </w:pPr>
      <w:r>
        <w:rPr>
          <w:bCs/>
          <w:b/>
        </w:rPr>
        <w:t xml:space="preserve">Invoice No:</w:t>
      </w:r>
      <w:r>
        <w:t xml:space="preserve"> </w:t>
      </w:r>
      <w:r>
        <w:t xml:space="preserve">INV-2025-0347</w:t>
      </w:r>
    </w:p>
    <w:p>
      <w:pPr>
        <w:pStyle w:val="BodyText"/>
      </w:pPr>
      <w:r>
        <w:rPr>
          <w:bCs/>
          <w:b/>
        </w:rPr>
        <w:t xml:space="preserve">Date Issued:</w:t>
      </w:r>
      <w:r>
        <w:t xml:space="preserve"> </w:t>
      </w:r>
      <w:r>
        <w:t xml:space="preserve">15 June 2025</w:t>
      </w:r>
    </w:p>
    <w:p>
      <w:pPr>
        <w:pStyle w:val="BodyText"/>
      </w:pPr>
      <w:r>
        <w:rPr>
          <w:bCs/>
          <w:b/>
        </w:rPr>
        <w:t xml:space="preserve">Due Date:</w:t>
      </w:r>
      <w:r>
        <w:t xml:space="preserve"> </w:t>
      </w:r>
      <w:r>
        <w:t xml:space="preserve">15 July 2025</w:t>
      </w:r>
    </w:p>
    <w:p>
      <w:pPr>
        <w:pStyle w:val="BodyText"/>
      </w:pPr>
      <w:r>
        <w:rPr>
          <w:bCs/>
          <w:b/>
        </w:rPr>
        <w:t xml:space="preserve">Reference:</w:t>
      </w:r>
      <w:r>
        <w:t xml:space="preserve"> </w:t>
      </w:r>
      <w:r>
        <w:t xml:space="preserve">BIO-LYON-2025-ENV-089</w:t>
      </w:r>
    </w:p>
    <w:bookmarkEnd w:id="21"/>
    <w:bookmarkStart w:id="22" w:name="bill-to"/>
    <w:p>
      <w:pPr>
        <w:pStyle w:val="Heading3"/>
      </w:pPr>
      <w:r>
        <w:t xml:space="preserve">Bill To</w:t>
      </w:r>
    </w:p>
    <w:p>
      <w:pPr>
        <w:pStyle w:val="FirstParagraph"/>
      </w:pPr>
      <w:r>
        <w:rPr>
          <w:bCs/>
          <w:b/>
        </w:rPr>
        <w:t xml:space="preserve">Metropole de Lyon – Direction de l'Environnement</w:t>
      </w:r>
    </w:p>
    <w:p>
      <w:pPr>
        <w:pStyle w:val="BodyText"/>
      </w:pPr>
      <w:r>
        <w:t xml:space="preserve">20 Quai Charles de Gaulle</w:t>
      </w:r>
    </w:p>
    <w:p>
      <w:pPr>
        <w:pStyle w:val="BodyText"/>
      </w:pPr>
      <w:r>
        <w:t xml:space="preserve">69002 Lyon, France</w:t>
      </w:r>
    </w:p>
    <w:p>
      <w:pPr>
        <w:pStyle w:val="BodyText"/>
      </w:pPr>
      <w:r>
        <w:t xml:space="preserve">Contact: M. Jean-Pierre Lefèvre</w:t>
      </w:r>
    </w:p>
    <w:p>
      <w:pPr>
        <w:pStyle w:val="BodyText"/>
      </w:pPr>
      <w:r>
        <w:t xml:space="preserve">Email: j.p.lefevre@metropole-lyon.fr</w:t>
      </w:r>
    </w:p>
    <w:bookmarkEnd w:id="22"/>
    <w:bookmarkStart w:id="23" w:name="biologist-service-provider"/>
    <w:p>
      <w:pPr>
        <w:pStyle w:val="Heading3"/>
      </w:pPr>
      <w:r>
        <w:t xml:space="preserve">Biologist / Service Provider</w:t>
      </w:r>
    </w:p>
    <w:p>
      <w:pPr>
        <w:pStyle w:val="FirstParagraph"/>
      </w:pPr>
      <w:r>
        <w:rPr>
          <w:bCs/>
          <w:b/>
        </w:rPr>
        <w:t xml:space="preserve">Dr. Élodie Marchand, Ph.D.</w:t>
      </w:r>
    </w:p>
    <w:p>
      <w:pPr>
        <w:pStyle w:val="BodyText"/>
      </w:pPr>
      <w:r>
        <w:t xml:space="preserve">Certified Biologist – Ordre des Biologistes</w:t>
      </w:r>
    </w:p>
    <w:p>
      <w:pPr>
        <w:pStyle w:val="BodyText"/>
      </w:pPr>
      <w:r>
        <w:t xml:space="preserve">Specialization: Ecotoxicology &amp; Aquatic Ecosystems</w:t>
      </w:r>
    </w:p>
    <w:p>
      <w:pPr>
        <w:pStyle w:val="BodyText"/>
      </w:pPr>
      <w:r>
        <w:t xml:space="preserve">Based in France Lyon, Rhône-Alpes Region</w:t>
      </w:r>
    </w:p>
    <w:p>
      <w:pPr>
        <w:pStyle w:val="BodyText"/>
      </w:pPr>
      <w:r>
        <w:t xml:space="preserve">Professional License No: BIO-FR-2019-4471</w:t>
      </w:r>
    </w:p>
    <w:bookmarkEnd w:id="23"/>
    <w:tbl>
      <w:tblPr>
        <w:tblStyle w:val="Table"/>
        <w:tblW w:type="auto" w:w="0"/>
        <w:tblLook w:firstRow="1" w:lastRow="0" w:firstColumn="0" w:lastColumn="0" w:noHBand="0" w:noVBand="0" w:val="0020"/>
      </w:tblPr>
      <w:tblGrid>
        <w:gridCol w:w="1320"/>
        <w:gridCol w:w="1320"/>
        <w:gridCol w:w="1320"/>
        <w:gridCol w:w="1320"/>
        <w:gridCol w:w="1320"/>
        <w:gridCol w:w="1320"/>
      </w:tblGrid>
      <w:tr>
        <w:trPr>
          <w:tblHeader w:val="true"/>
        </w:trPr>
        <w:tc>
          <w:tcPr/>
          <w:p>
            <w:pPr>
              <w:pStyle w:val="Compact"/>
              <w:jc w:val="left"/>
            </w:pPr>
            <w:r>
              <w:t xml:space="preserve">#</w:t>
            </w:r>
          </w:p>
        </w:tc>
        <w:tc>
          <w:tcPr/>
          <w:p>
            <w:pPr>
              <w:pStyle w:val="Compact"/>
              <w:jc w:val="left"/>
            </w:pPr>
            <w:r>
              <w:t xml:space="preserve">Description of Biological Services</w:t>
            </w:r>
          </w:p>
        </w:tc>
        <w:tc>
          <w:tcPr/>
          <w:p>
            <w:pPr>
              <w:pStyle w:val="Compact"/>
              <w:jc w:val="left"/>
            </w:pPr>
            <w:r>
              <w:t xml:space="preserve">Date Performed</w:t>
            </w:r>
          </w:p>
        </w:tc>
        <w:tc>
          <w:tcPr/>
          <w:p>
            <w:pPr>
              <w:pStyle w:val="Compact"/>
              <w:jc w:val="left"/>
            </w:pPr>
            <w:r>
              <w:t xml:space="preserve">Quantity</w:t>
            </w:r>
          </w:p>
        </w:tc>
        <w:tc>
          <w:tcPr/>
          <w:p>
            <w:pPr>
              <w:pStyle w:val="Compact"/>
              <w:jc w:val="left"/>
            </w:pPr>
            <w:r>
              <w:t xml:space="preserve">Unit Price (EUR)</w:t>
            </w:r>
          </w:p>
        </w:tc>
        <w:tc>
          <w:tcPr/>
          <w:p>
            <w:pPr>
              <w:pStyle w:val="Compact"/>
              <w:jc w:val="left"/>
            </w:pPr>
            <w:r>
              <w:t xml:space="preserve">Amount (EUR)</w:t>
            </w:r>
          </w:p>
        </w:tc>
      </w:tr>
      <w:tr>
        <w:tc>
          <w:tcPr/>
          <w:p>
            <w:pPr>
              <w:pStyle w:val="Compact"/>
              <w:jc w:val="left"/>
            </w:pPr>
            <w:r>
              <w:t xml:space="preserve">1</w:t>
            </w:r>
          </w:p>
        </w:tc>
        <w:tc>
          <w:tcPr/>
          <w:p>
            <w:pPr>
              <w:pStyle w:val="Compact"/>
              <w:jc w:val="left"/>
            </w:pPr>
            <w:r>
              <w:t xml:space="preserve">Comprehensive aquatic biodiversity survey of the Rhône River basin within the France Lyon metropolitan area, including species identification, population density assessment, and habitat quality evaluation conducted by the Biologist over a period of three fieldwork sessions.</w:t>
            </w:r>
          </w:p>
        </w:tc>
        <w:tc>
          <w:tcPr/>
          <w:p>
            <w:pPr>
              <w:pStyle w:val="Compact"/>
              <w:jc w:val="left"/>
            </w:pPr>
            <w:r>
              <w:t xml:space="preserve">03–05 May 2025</w:t>
            </w:r>
          </w:p>
        </w:tc>
        <w:tc>
          <w:tcPr/>
          <w:p>
            <w:pPr>
              <w:pStyle w:val="Compact"/>
              <w:jc w:val="left"/>
            </w:pPr>
            <w:r>
              <w:t xml:space="preserve">3 days</w:t>
            </w:r>
          </w:p>
        </w:tc>
        <w:tc>
          <w:tcPr/>
          <w:p>
            <w:pPr>
              <w:pStyle w:val="Compact"/>
              <w:jc w:val="left"/>
            </w:pPr>
            <w:r>
              <w:t xml:space="preserve">€1,200.00</w:t>
            </w:r>
          </w:p>
        </w:tc>
        <w:tc>
          <w:tcPr/>
          <w:p>
            <w:pPr>
              <w:pStyle w:val="Compact"/>
              <w:jc w:val="left"/>
            </w:pPr>
            <w:r>
              <w:t xml:space="preserve">€3,600.00</w:t>
            </w:r>
          </w:p>
        </w:tc>
      </w:tr>
      <w:tr>
        <w:tc>
          <w:tcPr/>
          <w:p>
            <w:pPr>
              <w:pStyle w:val="Compact"/>
              <w:jc w:val="left"/>
            </w:pPr>
            <w:r>
              <w:t xml:space="preserve">2</w:t>
            </w:r>
          </w:p>
        </w:tc>
        <w:tc>
          <w:tcPr/>
          <w:p>
            <w:pPr>
              <w:pStyle w:val="Compact"/>
              <w:jc w:val="left"/>
            </w:pPr>
            <w:r>
              <w:t xml:space="preserve">Ecotoxicological analysis of water and sediment samples collected from 12 monitoring stations along the Saône and Rhône rivers in France Lyon. The Biologist performed heavy metal quantification, pesticide residue screening, and bioaccumulation risk assessment in accordance with French environmental regulations (Code de l'Environnement, Articles L214-1 et seq.).</w:t>
            </w:r>
          </w:p>
        </w:tc>
        <w:tc>
          <w:tcPr/>
          <w:p>
            <w:pPr>
              <w:pStyle w:val="Compact"/>
              <w:jc w:val="left"/>
            </w:pPr>
            <w:r>
              <w:t xml:space="preserve">10–14 May 2025</w:t>
            </w:r>
          </w:p>
        </w:tc>
        <w:tc>
          <w:tcPr/>
          <w:p>
            <w:pPr>
              <w:pStyle w:val="Compact"/>
              <w:jc w:val="left"/>
            </w:pPr>
            <w:r>
              <w:t xml:space="preserve">12 stations</w:t>
            </w:r>
          </w:p>
        </w:tc>
        <w:tc>
          <w:tcPr/>
          <w:p>
            <w:pPr>
              <w:pStyle w:val="Compact"/>
              <w:jc w:val="left"/>
            </w:pPr>
            <w:r>
              <w:t xml:space="preserve">€450.00</w:t>
            </w:r>
          </w:p>
        </w:tc>
        <w:tc>
          <w:tcPr/>
          <w:p>
            <w:pPr>
              <w:pStyle w:val="Compact"/>
              <w:jc w:val="left"/>
            </w:pPr>
            <w:r>
              <w:t xml:space="preserve">€5,400.00</w:t>
            </w:r>
          </w:p>
        </w:tc>
      </w:tr>
      <w:tr>
        <w:tc>
          <w:tcPr/>
          <w:p>
            <w:pPr>
              <w:pStyle w:val="Compact"/>
              <w:jc w:val="left"/>
            </w:pPr>
            <w:r>
              <w:t xml:space="preserve">3</w:t>
            </w:r>
          </w:p>
        </w:tc>
        <w:tc>
          <w:tcPr/>
          <w:p>
            <w:pPr>
              <w:pStyle w:val="Compact"/>
              <w:jc w:val="left"/>
            </w:pPr>
            <w:r>
              <w:t xml:space="preserve">Preparation and delivery of a detailed scientific report (minimum 80 pages) documenting all findings from the biological fieldwork and laboratory analyses. The report includes taxonomic inventories, statistical analyses, ecological risk maps, and actionable recommendations for the Metropole de Lyon environmental management team.</w:t>
            </w:r>
          </w:p>
        </w:tc>
        <w:tc>
          <w:tcPr/>
          <w:p>
            <w:pPr>
              <w:pStyle w:val="Compact"/>
              <w:jc w:val="left"/>
            </w:pPr>
            <w:r>
              <w:t xml:space="preserve">20 May – 02 June 2025</w:t>
            </w:r>
          </w:p>
        </w:tc>
        <w:tc>
          <w:tcPr/>
          <w:p>
            <w:pPr>
              <w:pStyle w:val="Compact"/>
              <w:jc w:val="left"/>
            </w:pPr>
            <w:r>
              <w:t xml:space="preserve">1 report</w:t>
            </w:r>
          </w:p>
        </w:tc>
        <w:tc>
          <w:tcPr/>
          <w:p>
            <w:pPr>
              <w:pStyle w:val="Compact"/>
              <w:jc w:val="left"/>
            </w:pPr>
            <w:r>
              <w:t xml:space="preserve">€2,800.00</w:t>
            </w:r>
          </w:p>
        </w:tc>
        <w:tc>
          <w:tcPr/>
          <w:p>
            <w:pPr>
              <w:pStyle w:val="Compact"/>
              <w:jc w:val="left"/>
            </w:pPr>
            <w:r>
              <w:t xml:space="preserve">€2,800.00</w:t>
            </w:r>
          </w:p>
        </w:tc>
      </w:tr>
      <w:tr>
        <w:tc>
          <w:tcPr/>
          <w:p>
            <w:pPr>
              <w:pStyle w:val="Compact"/>
              <w:jc w:val="left"/>
            </w:pPr>
            <w:r>
              <w:t xml:space="preserve">4</w:t>
            </w:r>
          </w:p>
        </w:tc>
        <w:tc>
          <w:tcPr/>
          <w:p>
            <w:pPr>
              <w:pStyle w:val="Compact"/>
              <w:jc w:val="left"/>
            </w:pPr>
            <w:r>
              <w:t xml:space="preserve">On-site presentation and technical briefing of the Biologist's findings to the France Lyon municipal council and environmental stakeholders. Includes Q&amp;A session, data visualization walkthrough, and strategic advisory on long-term biodiversity conservation planning for the Lyon urban ecosystem.</w:t>
            </w:r>
          </w:p>
        </w:tc>
        <w:tc>
          <w:tcPr/>
          <w:p>
            <w:pPr>
              <w:pStyle w:val="Compact"/>
              <w:jc w:val="left"/>
            </w:pPr>
            <w:r>
              <w:t xml:space="preserve">09 June 2025</w:t>
            </w:r>
          </w:p>
        </w:tc>
        <w:tc>
          <w:tcPr/>
          <w:p>
            <w:pPr>
              <w:pStyle w:val="Compact"/>
              <w:jc w:val="left"/>
            </w:pPr>
            <w:r>
              <w:t xml:space="preserve">1 session (4 hrs)</w:t>
            </w:r>
          </w:p>
        </w:tc>
        <w:tc>
          <w:tcPr/>
          <w:p>
            <w:pPr>
              <w:pStyle w:val="Compact"/>
              <w:jc w:val="left"/>
            </w:pPr>
            <w:r>
              <w:t xml:space="preserve">€950.00</w:t>
            </w:r>
          </w:p>
        </w:tc>
        <w:tc>
          <w:tcPr/>
          <w:p>
            <w:pPr>
              <w:pStyle w:val="Compact"/>
              <w:jc w:val="left"/>
            </w:pPr>
            <w:r>
              <w:t xml:space="preserve">€950.00</w:t>
            </w:r>
          </w:p>
        </w:tc>
      </w:tr>
      <w:tr>
        <w:tc>
          <w:tcPr/>
          <w:p>
            <w:pPr>
              <w:pStyle w:val="Compact"/>
              <w:jc w:val="left"/>
            </w:pPr>
            <w:r>
              <w:t xml:space="preserve">5</w:t>
            </w:r>
          </w:p>
        </w:tc>
        <w:tc>
          <w:tcPr/>
          <w:p>
            <w:pPr>
              <w:pStyle w:val="Compact"/>
              <w:jc w:val="left"/>
            </w:pPr>
            <w:r>
              <w:t xml:space="preserve">Follow-up consultation and written advisory memo addressing three additional questions raised by the client regarding invasive species management protocols in the France Lyon waterway network. The Biologist provided evidence-based recommendations aligned with EU Water Framework Directive (2000/60/EC) obligations.</w:t>
            </w:r>
          </w:p>
        </w:tc>
        <w:tc>
          <w:tcPr/>
          <w:p>
            <w:pPr>
              <w:pStyle w:val="Compact"/>
              <w:jc w:val="left"/>
            </w:pPr>
            <w:r>
              <w:t xml:space="preserve">12 June 2025</w:t>
            </w:r>
          </w:p>
        </w:tc>
        <w:tc>
          <w:tcPr/>
          <w:p>
            <w:pPr>
              <w:pStyle w:val="Compact"/>
              <w:jc w:val="left"/>
            </w:pPr>
            <w:r>
              <w:t xml:space="preserve">1 memo</w:t>
            </w:r>
          </w:p>
        </w:tc>
        <w:tc>
          <w:tcPr/>
          <w:p>
            <w:pPr>
              <w:pStyle w:val="Compact"/>
              <w:jc w:val="left"/>
            </w:pPr>
            <w:r>
              <w:t xml:space="preserve">€600.00</w:t>
            </w:r>
          </w:p>
        </w:tc>
        <w:tc>
          <w:tcPr/>
          <w:p>
            <w:pPr>
              <w:pStyle w:val="Compact"/>
              <w:jc w:val="left"/>
            </w:pPr>
            <w:r>
              <w:t xml:space="preserve">€600.00</w:t>
            </w:r>
          </w:p>
        </w:tc>
      </w:tr>
    </w:tbl>
    <w:tbl>
      <w:tblPr>
        <w:tblStyle w:val="Table"/>
        <w:tblW w:type="auto" w:w="0"/>
        <w:tblLook w:firstRow="0" w:lastRow="0" w:firstColumn="0" w:lastColumn="0" w:noHBand="0" w:noVBand="0" w:val="0000"/>
      </w:tblPr>
      <w:tblGrid>
        <w:gridCol w:w="3960"/>
        <w:gridCol w:w="3960"/>
      </w:tblGrid>
      <w:tr>
        <w:tc>
          <w:tcPr/>
          <w:p>
            <w:pPr>
              <w:pStyle w:val="Compact"/>
              <w:jc w:val="left"/>
            </w:pPr>
            <w:r>
              <w:t xml:space="preserve">Subtotal (Hors Taxes)</w:t>
            </w:r>
          </w:p>
        </w:tc>
        <w:tc>
          <w:tcPr/>
          <w:p>
            <w:pPr>
              <w:pStyle w:val="Compact"/>
              <w:jc w:val="right"/>
            </w:pPr>
            <w:r>
              <w:t xml:space="preserve">€13,350.00</w:t>
            </w:r>
          </w:p>
        </w:tc>
      </w:tr>
      <w:tr>
        <w:tc>
          <w:tcPr/>
          <w:p>
            <w:pPr>
              <w:pStyle w:val="Compact"/>
              <w:jc w:val="left"/>
            </w:pPr>
            <w:r>
              <w:t xml:space="preserve">TVA (VAT) – 20% (French Standard Rate)</w:t>
            </w:r>
          </w:p>
        </w:tc>
        <w:tc>
          <w:tcPr/>
          <w:p>
            <w:pPr>
              <w:pStyle w:val="Compact"/>
              <w:jc w:val="right"/>
            </w:pPr>
            <w:r>
              <w:t xml:space="preserve">€2,670.00</w:t>
            </w:r>
          </w:p>
        </w:tc>
      </w:tr>
      <w:tr>
        <w:tc>
          <w:tcPr/>
          <w:p>
            <w:pPr>
              <w:pStyle w:val="Compact"/>
              <w:jc w:val="left"/>
            </w:pPr>
            <w:r>
              <w:t xml:space="preserve">Total Due (TTC)</w:t>
            </w:r>
          </w:p>
        </w:tc>
        <w:tc>
          <w:tcPr/>
          <w:p>
            <w:pPr>
              <w:pStyle w:val="Compact"/>
              <w:jc w:val="right"/>
            </w:pPr>
            <w:r>
              <w:t xml:space="preserve">€16,020.00</w:t>
            </w:r>
          </w:p>
        </w:tc>
      </w:tr>
    </w:tbl>
    <w:bookmarkStart w:id="24" w:name="payment-terms-instructions"/>
    <w:p>
      <w:pPr>
        <w:pStyle w:val="Heading3"/>
      </w:pPr>
      <w:r>
        <w:t xml:space="preserve">Payment Terms &amp; Instructions</w:t>
      </w:r>
    </w:p>
    <w:p>
      <w:pPr>
        <w:pStyle w:val="FirstParagraph"/>
      </w:pPr>
      <w:r>
        <w:t xml:space="preserve">This Invoice must be settled in full within thirty (30) calendar days of the issue date, no later than 15 July 2025. Payment is to be made via bank transfer (virement bancaire) to the following account held by the Biologist in France Lyon:</w:t>
      </w:r>
    </w:p>
    <w:p>
      <w:pPr>
        <w:pStyle w:val="BodyText"/>
      </w:pPr>
      <w:r>
        <w:rPr>
          <w:bCs/>
          <w:b/>
        </w:rPr>
        <w:t xml:space="preserve">Bank:</w:t>
      </w:r>
      <w:r>
        <w:t xml:space="preserve"> </w:t>
      </w:r>
      <w:r>
        <w:t xml:space="preserve">Crédit Agricole du Lyonnais, Agence de la Presqu'île, Lyon</w:t>
      </w:r>
    </w:p>
    <w:p>
      <w:pPr>
        <w:pStyle w:val="BodyText"/>
      </w:pPr>
      <w:r>
        <w:rPr>
          <w:bCs/>
          <w:b/>
        </w:rPr>
        <w:t xml:space="preserve">IBAN:</w:t>
      </w:r>
      <w:r>
        <w:t xml:space="preserve"> </w:t>
      </w:r>
      <w:r>
        <w:t xml:space="preserve">FR76 1470 0000 0000 0000 0000 000</w:t>
      </w:r>
    </w:p>
    <w:p>
      <w:pPr>
        <w:pStyle w:val="BodyText"/>
      </w:pPr>
      <w:r>
        <w:rPr>
          <w:bCs/>
          <w:b/>
        </w:rPr>
        <w:t xml:space="preserve">BIC/SWIFT:</w:t>
      </w:r>
      <w:r>
        <w:t xml:space="preserve"> </w:t>
      </w:r>
      <w:r>
        <w:t xml:space="preserve">CRLYFRPP</w:t>
      </w:r>
    </w:p>
    <w:p>
      <w:pPr>
        <w:pStyle w:val="BodyText"/>
      </w:pPr>
      <w:r>
        <w:rPr>
          <w:bCs/>
          <w:b/>
        </w:rPr>
        <w:t xml:space="preserve">Reference to include:</w:t>
      </w:r>
      <w:r>
        <w:t xml:space="preserve"> </w:t>
      </w:r>
      <w:r>
        <w:t xml:space="preserve">INV-2025-0347 / BIO-LYON-2025-ENV-089</w:t>
      </w:r>
    </w:p>
    <w:p>
      <w:pPr>
        <w:pStyle w:val="BodyText"/>
      </w:pPr>
      <w:r>
        <w:t xml:space="preserve">A late payment penalty of 1.5% per month (as stipulated by French Commercial Code, Article L441-10) will be applied to any outstanding balance after the due date. In the event of a dispute, the parties agree to seek resolution through the Tribunal de Commerce de Lyon before initiating any formal legal proceedings.</w:t>
      </w:r>
    </w:p>
    <w:bookmarkEnd w:id="24"/>
    <w:bookmarkStart w:id="25" w:name="important-notes-legal-disclaimers"/>
    <w:p>
      <w:pPr>
        <w:pStyle w:val="Heading3"/>
      </w:pPr>
      <w:r>
        <w:t xml:space="preserve">Important Notes &amp; Legal Disclaimers</w:t>
      </w:r>
    </w:p>
    <w:p>
      <w:pPr>
        <w:pStyle w:val="FirstParagraph"/>
      </w:pPr>
      <w:r>
        <w:t xml:space="preserve">1. This Invoice is issued in accordance with French tax law (Code Général des Impôts, Articles 286 et seq.) and the professional standards governing registered Biologists in France. All services described herein were performed by a duly licensed Biologist operating within the jurisdiction of France Lyon.</w:t>
      </w:r>
    </w:p>
    <w:p>
      <w:pPr>
        <w:pStyle w:val="BodyText"/>
      </w:pPr>
      <w:r>
        <w:t xml:space="preserve">2. The biological data, taxonomic classifications, and ecological assessments contained in the associated report are the intellectual property of Dr. Élodie Marchand. Reproduction or distribution of the findings without prior written consent from the Biologist is prohibited under French Intellectual Property Code (Code de la Propriété Intellectuelle).</w:t>
      </w:r>
    </w:p>
    <w:p>
      <w:pPr>
        <w:pStyle w:val="BodyText"/>
      </w:pPr>
      <w:r>
        <w:t xml:space="preserve">3. All fieldwork and laboratory analyses were conducted in compliance with the French Environmental Code, the EU Birds and Habitats Directives, and the specific permits granted by the DREAL Auvergne-Rhône-Alpes for biological sampling in the France Lyon region.</w:t>
      </w:r>
    </w:p>
    <w:p>
      <w:pPr>
        <w:pStyle w:val="BodyText"/>
      </w:pPr>
      <w:r>
        <w:t xml:space="preserve">4. This Invoice constitutes a legally binding document. In the event of any discrepancy between the services rendered and those described, the client is requested to contact the Biologist's office in France Lyon within fifteen (15) business days of receipt.</w:t>
      </w:r>
    </w:p>
    <w:p>
      <w:pPr>
        <w:pStyle w:val="BodyText"/>
      </w:pPr>
      <w:r>
        <w:t xml:space="preserve">5. The Biologist confirms that all personnel involved in the delivery of these services were properly insured under a professional liability policy (Assurance Responsabilité Civile Professionnelle) valid throughout the period of engagement.</w:t>
      </w:r>
    </w:p>
    <w:bookmarkEnd w:id="25"/>
    <w:p>
      <w:pPr>
        <w:pStyle w:val="BodyText"/>
      </w:pPr>
      <w:r>
        <w:rPr>
          <w:bCs/>
          <w:b/>
        </w:rPr>
        <w:t xml:space="preserve">Dr. Élodie Marchand, Ph.D.</w:t>
      </w:r>
      <w:r>
        <w:br/>
      </w:r>
      <w:r>
        <w:t xml:space="preserve">Biologist – Service Provider</w:t>
      </w:r>
      <w:r>
        <w:br/>
      </w:r>
      <w:r>
        <w:t xml:space="preserve">France Lyon, 15 June 2025</w:t>
      </w:r>
    </w:p>
    <w:p>
      <w:pPr>
        <w:pStyle w:val="BodyText"/>
      </w:pPr>
      <w:r>
        <w:rPr>
          <w:bCs/>
          <w:b/>
        </w:rPr>
        <w:t xml:space="preserve">Client Acknowledgment</w:t>
      </w:r>
      <w:r>
        <w:br/>
      </w:r>
      <w:r>
        <w:t xml:space="preserve">Metropole de Lyon</w:t>
      </w:r>
      <w:r>
        <w:br/>
      </w:r>
      <w:r>
        <w:t xml:space="preserve">Date &amp; Signature: ___________________</w:t>
      </w:r>
    </w:p>
    <w:p>
      <w:pPr>
        <w:pStyle w:val="BodyText"/>
      </w:pPr>
      <w:r>
        <w:rPr>
          <w:bCs/>
          <w:b/>
        </w:rPr>
        <w:t xml:space="preserve">Dr. Élodie Marchand, Ph.D. – Biologist</w:t>
      </w:r>
      <w:r>
        <w:t xml:space="preserve"> </w:t>
      </w:r>
      <w:r>
        <w:t xml:space="preserve">| 12 Rue de la République, 69002 France Lyon | SIRET: 842 567 890 00012</w:t>
      </w:r>
    </w:p>
    <w:p>
      <w:pPr>
        <w:pStyle w:val="BodyText"/>
      </w:pPr>
      <w:r>
        <w:t xml:space="preserve">Registered with the Ordre des Biologistes de France | Professional Liability Insurance: AXA France, Policy No. AXA-BIO-2025-77821</w:t>
      </w:r>
    </w:p>
    <w:p>
      <w:pPr>
        <w:pStyle w:val="BodyText"/>
      </w:pPr>
      <w:r>
        <w:t xml:space="preserve">This Invoice was generated electronically and is valid without a physical signature in accordance with French digital document law (Code de commerce, Article L110-1).</w:t>
      </w:r>
    </w:p>
    <w:p>
      <w:pPr>
        <w:pStyle w:val="BodyText"/>
      </w:pPr>
      <w:r>
        <w:t xml:space="preserve">For any queries regarding this Invoice, please contact the Biologist's office in France Lyon at +33 4 72 00 00 00 or e.marchand@biologiste-lyon.fr.</w:t>
      </w:r>
    </w:p>
    <w:p>
      <w:pPr>
        <w:pStyle w:val="BodyText"/>
      </w:pPr>
      <w:r>
        <w:t xml:space="preserve">© 2025 Dr. Élodie Marchand. All rights reserved. This document is the property of the issuing Biologist and the client named herein.</w:t>
      </w:r>
    </w:p>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Invoice - Biologist Services - France Lyon</dc:title>
  <dc:creator/>
  <dc:language>en</dc:language>
  <cp:keywords/>
  <dcterms:created xsi:type="dcterms:W3CDTF">2026-10-10T04:05:38Z</dcterms:created>
  <dcterms:modified xsi:type="dcterms:W3CDTF">2026-10-10T04:05:38Z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