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greensage-biological-consultancy-ltd."/>
    <w:p>
      <w:pPr>
        <w:pStyle w:val="Heading1"/>
      </w:pPr>
      <w:r>
        <w:t xml:space="preserve">GreenSage Biological Consultancy Ltd.</w:t>
      </w:r>
    </w:p>
    <w:p>
      <w:pPr>
        <w:pStyle w:val="FirstParagraph"/>
      </w:pPr>
      <w:r>
        <w:t xml:space="preserve">Plot 14, Aminu Kano Crescent, Wuse II</w:t>
      </w:r>
    </w:p>
    <w:p>
      <w:pPr>
        <w:pStyle w:val="BodyText"/>
      </w:pPr>
      <w:r>
        <w:t xml:space="preserve">Abuja, FCT, Nigeria</w:t>
      </w:r>
    </w:p>
    <w:p>
      <w:pPr>
        <w:pStyle w:val="BodyText"/>
      </w:pPr>
      <w:r>
        <w:t xml:space="preserve">Tel: +234 (0) 803 555 7210 | Email: billing@greensagebio.ng</w:t>
      </w:r>
    </w:p>
    <w:p>
      <w:pPr>
        <w:pStyle w:val="BodyText"/>
      </w:pPr>
      <w:r>
        <w:t xml:space="preserve">RC No: 1847293 | TIN: 10245873-0001</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GSBC-2025-0472</w:t>
      </w:r>
    </w:p>
    <w:p>
      <w:pPr>
        <w:pStyle w:val="BodyText"/>
      </w:pPr>
      <w:r>
        <w:t xml:space="preserve">Date Issued: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Nigerian Institute of Ecology and the Environment (NIEE)</w:t>
      </w:r>
    </w:p>
    <w:p>
      <w:pPr>
        <w:pStyle w:val="BodyText"/>
      </w:pPr>
      <w:r>
        <w:t xml:space="preserve">Plot 123, Aminu Kano Crescent</w:t>
      </w:r>
    </w:p>
    <w:p>
      <w:pPr>
        <w:pStyle w:val="BodyText"/>
      </w:pPr>
      <w:r>
        <w:t xml:space="preserve">Wuse II, Abuja, FCT, Nigeria</w:t>
      </w:r>
    </w:p>
    <w:p>
      <w:pPr>
        <w:pStyle w:val="BodyText"/>
      </w:pPr>
      <w:r>
        <w:t xml:space="preserve">Attn: Dr. Amina Yusuf, Procurement Officer</w:t>
      </w:r>
    </w:p>
    <w:p>
      <w:pPr>
        <w:pStyle w:val="BodyText"/>
      </w:pPr>
      <w:r>
        <w:t xml:space="preserve">Email: procurement@niee.gov.ng</w:t>
      </w:r>
    </w:p>
    <w:bookmarkEnd w:id="22"/>
    <w:bookmarkStart w:id="23" w:name="biologist-service-provider"/>
    <w:p>
      <w:pPr>
        <w:pStyle w:val="Heading3"/>
      </w:pPr>
      <w:r>
        <w:t xml:space="preserve">Biologist / Service Provider</w:t>
      </w:r>
    </w:p>
    <w:p>
      <w:pPr>
        <w:pStyle w:val="FirstParagraph"/>
      </w:pPr>
      <w:r>
        <w:rPr>
          <w:bCs/>
          <w:b/>
        </w:rPr>
        <w:t xml:space="preserve">Dr. Chukwuma Okafor, PhD (Biology)</w:t>
      </w:r>
    </w:p>
    <w:p>
      <w:pPr>
        <w:pStyle w:val="BodyText"/>
      </w:pPr>
      <w:r>
        <w:t xml:space="preserve">Lead Biologist, GreenSage Biological Consultancy</w:t>
      </w:r>
    </w:p>
    <w:p>
      <w:pPr>
        <w:pStyle w:val="BodyText"/>
      </w:pPr>
      <w:r>
        <w:t xml:space="preserve">Registered with the Nigerian Society of Biologists</w:t>
      </w:r>
    </w:p>
    <w:p>
      <w:pPr>
        <w:pStyle w:val="BodyText"/>
      </w:pPr>
      <w:r>
        <w:t xml:space="preserve">License No: NSB/ABJ/2021/00847</w:t>
      </w:r>
    </w:p>
    <w:p>
      <w:pPr>
        <w:pStyle w:val="BodyText"/>
      </w:pPr>
      <w:r>
        <w:t xml:space="preserve">Specialisation: Environmental &amp; Molecular Biology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 / Hrs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On-site ecological survey and biodiversity assessment at the Jabi Lake wetland reserve, Abuja. The Biologist conducted species identification, water quality sampling, and habitat mapping as part of the quarterly environmental monitoring programme.</w:t>
            </w:r>
          </w:p>
        </w:tc>
        <w:tc>
          <w:tcPr/>
          <w:p>
            <w:pPr>
              <w:pStyle w:val="Compact"/>
              <w:jc w:val="left"/>
            </w:pPr>
            <w:r>
              <w:t xml:space="preserve">02 Jun 2025</w:t>
            </w:r>
          </w:p>
        </w:tc>
        <w:tc>
          <w:tcPr/>
          <w:p>
            <w:pPr>
              <w:pStyle w:val="Compact"/>
              <w:jc w:val="left"/>
            </w:pPr>
            <w:r>
              <w:t xml:space="preserve">2 days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Preparation and submission of a comprehensive biological impact report for the proposed Abuja Light Rail Extension Phase II. The Biologist authored 42 pages of analysis covering flora and fauna displacement risk, mitigation strategies, and regulatory compliance with the Federal Ministry of Environment guidelines.</w:t>
            </w:r>
          </w:p>
        </w:tc>
        <w:tc>
          <w:tcPr/>
          <w:p>
            <w:pPr>
              <w:pStyle w:val="Compact"/>
              <w:jc w:val="left"/>
            </w:pPr>
            <w:r>
              <w:t xml:space="preserve">05 Jun 2025</w:t>
            </w:r>
          </w:p>
        </w:tc>
        <w:tc>
          <w:tcPr/>
          <w:p>
            <w:pPr>
              <w:pStyle w:val="Compact"/>
              <w:jc w:val="left"/>
            </w:pPr>
            <w:r>
              <w:t xml:space="preserve">1 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Training workshop for 25 NIEE field officers on advanced specimen collection, DNA barcoding techniques, and data entry protocols. Delivered by the Biologist at the NIEE training hall, Wuse II, Abuja, over a full-day session including hands-on laboratory exercises.</w:t>
            </w:r>
          </w:p>
        </w:tc>
        <w:tc>
          <w:tcPr/>
          <w:p>
            <w:pPr>
              <w:pStyle w:val="Compact"/>
              <w:jc w:val="left"/>
            </w:pPr>
            <w:r>
              <w:t xml:space="preserve">09 Jun 2025</w:t>
            </w:r>
          </w:p>
        </w:tc>
        <w:tc>
          <w:tcPr/>
          <w:p>
            <w:pPr>
              <w:pStyle w:val="Compact"/>
              <w:jc w:val="left"/>
            </w:pPr>
            <w:r>
              <w:t xml:space="preserve">1 session (8 hrs)</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Laboratory analysis of 60 soil and water samples collected from the Gwagwalada industrial estate. The Biologist performed microbial culture, heavy metal toxicity screening, and biochemical oxygen demand testing at the GreenSage central laboratory in Abuja.</w:t>
            </w:r>
          </w:p>
        </w:tc>
        <w:tc>
          <w:tcPr/>
          <w:p>
            <w:pPr>
              <w:pStyle w:val="Compact"/>
              <w:jc w:val="left"/>
            </w:pPr>
            <w:r>
              <w:t xml:space="preserve">11 Jun 2025</w:t>
            </w:r>
          </w:p>
        </w:tc>
        <w:tc>
          <w:tcPr/>
          <w:p>
            <w:pPr>
              <w:pStyle w:val="Compact"/>
              <w:jc w:val="left"/>
            </w:pPr>
            <w:r>
              <w:t xml:space="preserve">60 samples</w:t>
            </w:r>
          </w:p>
        </w:tc>
        <w:tc>
          <w:tcPr/>
          <w:p>
            <w:pPr>
              <w:pStyle w:val="Compact"/>
              <w:jc w:val="left"/>
            </w:pPr>
            <w:r>
              <w:t xml:space="preserve">8,500.00</w:t>
            </w:r>
          </w:p>
        </w:tc>
        <w:tc>
          <w:tcPr/>
          <w:p>
            <w:pPr>
              <w:pStyle w:val="Compact"/>
              <w:jc w:val="left"/>
            </w:pPr>
            <w:r>
              <w:t xml:space="preserve">510,000.00</w:t>
            </w:r>
          </w:p>
        </w:tc>
      </w:tr>
      <w:tr>
        <w:tc>
          <w:tcPr/>
          <w:p>
            <w:pPr>
              <w:pStyle w:val="Compact"/>
              <w:jc w:val="left"/>
            </w:pPr>
            <w:r>
              <w:t xml:space="preserve">5</w:t>
            </w:r>
          </w:p>
        </w:tc>
        <w:tc>
          <w:tcPr/>
          <w:p>
            <w:pPr>
              <w:pStyle w:val="Compact"/>
              <w:jc w:val="left"/>
            </w:pPr>
            <w:r>
              <w:t xml:space="preserve">Consultation and advisory session with the Abuja Capital Territory Ministry of Agriculture on sustainable crop rotation strategies informed by soil microbiology data. The Biologist provided a 3-hour advisory briefing and a 15-page technical memorandum.</w:t>
            </w:r>
          </w:p>
        </w:tc>
        <w:tc>
          <w:tcPr/>
          <w:p>
            <w:pPr>
              <w:pStyle w:val="Compact"/>
              <w:jc w:val="left"/>
            </w:pPr>
            <w:r>
              <w:t xml:space="preserve">13 Jun 2025</w:t>
            </w:r>
          </w:p>
        </w:tc>
        <w:tc>
          <w:tcPr/>
          <w:p>
            <w:pPr>
              <w:pStyle w:val="Compact"/>
              <w:jc w:val="left"/>
            </w:pPr>
            <w:r>
              <w:t xml:space="preserve">3 hrs</w:t>
            </w:r>
          </w:p>
        </w:tc>
        <w:tc>
          <w:tcPr/>
          <w:p>
            <w:pPr>
              <w:pStyle w:val="Compact"/>
              <w:jc w:val="left"/>
            </w:pPr>
            <w:r>
              <w:t xml:space="preserve">95,000.00</w:t>
            </w:r>
          </w:p>
        </w:tc>
        <w:tc>
          <w:tcPr/>
          <w:p>
            <w:pPr>
              <w:pStyle w:val="Compact"/>
              <w:jc w:val="left"/>
            </w:pPr>
            <w:r>
              <w:t xml:space="preserve">285,000.00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1,835,000.00</w:t>
            </w:r>
          </w:p>
        </w:tc>
      </w:tr>
      <w:tr>
        <w:tc>
          <w:tcPr/>
          <w:p>
            <w:pPr>
              <w:pStyle w:val="Compact"/>
              <w:jc w:val="left"/>
            </w:pPr>
            <w:r>
              <w:t xml:space="preserve">VAT (7.5% – Nigeria)</w:t>
            </w:r>
          </w:p>
        </w:tc>
        <w:tc>
          <w:tcPr/>
          <w:p>
            <w:pPr>
              <w:pStyle w:val="Compact"/>
              <w:jc w:val="left"/>
            </w:pPr>
            <w:r>
              <w:t xml:space="preserve">NGN 137,625.00</w:t>
            </w:r>
          </w:p>
        </w:tc>
      </w:tr>
      <w:tr>
        <w:tc>
          <w:tcPr/>
          <w:p>
            <w:pPr>
              <w:pStyle w:val="Compact"/>
              <w:jc w:val="left"/>
            </w:pPr>
            <w:r>
              <w:t xml:space="preserve">Withholding Tax (5%)</w:t>
            </w:r>
          </w:p>
        </w:tc>
        <w:tc>
          <w:tcPr/>
          <w:p>
            <w:pPr>
              <w:pStyle w:val="Compact"/>
              <w:jc w:val="left"/>
            </w:pPr>
            <w:r>
              <w:t xml:space="preserve">NGN (91,750.00)</w:t>
            </w:r>
          </w:p>
        </w:tc>
      </w:tr>
      <w:tr>
        <w:tc>
          <w:tcPr/>
          <w:p>
            <w:pPr>
              <w:pStyle w:val="Compact"/>
              <w:jc w:val="left"/>
            </w:pPr>
            <w:r>
              <w:t xml:space="preserve">Grand Total Due</w:t>
            </w:r>
          </w:p>
        </w:tc>
        <w:tc>
          <w:tcPr/>
          <w:p>
            <w:pPr>
              <w:pStyle w:val="Compact"/>
              <w:jc w:val="left"/>
            </w:pPr>
            <w:r>
              <w:t xml:space="preserve">NGN 1,880,875.00</w:t>
            </w:r>
          </w:p>
        </w:tc>
      </w:tr>
    </w:tbl>
    <w:bookmarkStart w:id="24" w:name="payment-instructions"/>
    <w:p>
      <w:pPr>
        <w:pStyle w:val="Heading3"/>
      </w:pPr>
      <w:r>
        <w:t xml:space="preserve">Payment Instructions</w:t>
      </w:r>
    </w:p>
    <w:p>
      <w:pPr>
        <w:pStyle w:val="FirstParagraph"/>
      </w:pPr>
      <w:r>
        <w:t xml:space="preserve">This Invoice must be settled within fourteen (14) calendar days of the issue date, i.e., no later than 30 June 2025. Payment is to be made via bank transfer to the following account:</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GreenSage Biological Consultancy Ltd.</w:t>
      </w:r>
    </w:p>
    <w:p>
      <w:pPr>
        <w:pStyle w:val="BodyText"/>
      </w:pPr>
      <w:r>
        <w:rPr>
          <w:bCs/>
          <w:b/>
        </w:rPr>
        <w:t xml:space="preserve">Account Number:</w:t>
      </w:r>
      <w:r>
        <w:t xml:space="preserve"> </w:t>
      </w:r>
      <w:r>
        <w:t xml:space="preserve">3045 8821 0076</w:t>
      </w:r>
    </w:p>
    <w:p>
      <w:pPr>
        <w:pStyle w:val="BodyText"/>
      </w:pPr>
      <w:r>
        <w:rPr>
          <w:bCs/>
          <w:b/>
        </w:rPr>
        <w:t xml:space="preserve">Branch:</w:t>
      </w:r>
      <w:r>
        <w:t xml:space="preserve"> </w:t>
      </w:r>
      <w:r>
        <w:t xml:space="preserve">Wuse II, Abuja, FCT, Nigeria</w:t>
      </w:r>
    </w:p>
    <w:p>
      <w:pPr>
        <w:pStyle w:val="BodyText"/>
      </w:pPr>
      <w:r>
        <w:rPr>
          <w:bCs/>
          <w:b/>
        </w:rPr>
        <w:t xml:space="preserve">Reference:</w:t>
      </w:r>
      <w:r>
        <w:t xml:space="preserve"> </w:t>
      </w:r>
      <w:r>
        <w:t xml:space="preserve">GSBC-2025-0472</w:t>
      </w:r>
    </w:p>
    <w:p>
      <w:pPr>
        <w:pStyle w:val="BodyText"/>
      </w:pPr>
      <w:r>
        <w:t xml:space="preserve">Please quote the Invoice number on all correspondence and remittance advices. Late payments will attract a penalty of 1.5% per month as stipulated in the service agreement.</w:t>
      </w:r>
    </w:p>
    <w:bookmarkEnd w:id="24"/>
    <w:bookmarkStart w:id="25" w:name="notes-and-terms"/>
    <w:p>
      <w:pPr>
        <w:pStyle w:val="Heading3"/>
      </w:pPr>
      <w:r>
        <w:t xml:space="preserve">Notes and Terms</w:t>
      </w:r>
    </w:p>
    <w:p>
      <w:pPr>
        <w:pStyle w:val="FirstParagraph"/>
      </w:pPr>
      <w:r>
        <w:t xml:space="preserve">1. This Invoice has been prepared in accordance with the Federal Inland Revenue Service (FIRS) guidelines for professional service billing in Nigeria. All amounts are denominated in Nigerian Naira (NGN).</w:t>
      </w:r>
    </w:p>
    <w:p>
      <w:pPr>
        <w:pStyle w:val="BodyText"/>
      </w:pPr>
      <w:r>
        <w:t xml:space="preserve">2. The Biologist, Dr. Chukwuma Okafor, confirms that all fieldwork and laboratory analyses were conducted in full compliance with the National Environmental Standards and Regulations Enforcement Agency (NESREA) regulations applicable in Abuja, FCT.</w:t>
      </w:r>
    </w:p>
    <w:p>
      <w:pPr>
        <w:pStyle w:val="BodyText"/>
      </w:pPr>
      <w:r>
        <w:t xml:space="preserve">3. All biological samples, data sets, and reports referenced in this Invoice remain the intellectual property of the contracting entity (NIEE) upon full settlement of the Invoice amount.</w:t>
      </w:r>
    </w:p>
    <w:p>
      <w:pPr>
        <w:pStyle w:val="BodyText"/>
      </w:pPr>
      <w:r>
        <w:t xml:space="preserve">4. GreenSage Biological Consultancy Ltd. is a registered company in Nigeria and is fully insured for professional liability. The Biologist's professional indemnity insurance certificate is available upon request.</w:t>
      </w:r>
    </w:p>
    <w:p>
      <w:pPr>
        <w:pStyle w:val="BodyText"/>
      </w:pPr>
      <w:r>
        <w:t xml:space="preserve">5. This Invoice is valid for 90 days from the date of issue. Should the due date fall on a public holiday in Nigeria, payment shall be due on the next preceding business day.</w:t>
      </w:r>
    </w:p>
    <w:p>
      <w:pPr>
        <w:pStyle w:val="BodyText"/>
      </w:pPr>
      <w:r>
        <w:t xml:space="preserve">6. For queries regarding this Invoice, please contact the billing department at billing@greensagebio.ng or call +234 (0) 803 555 7210 between 08:00 and 17:00 WAT, Monday to Friday.</w:t>
      </w:r>
    </w:p>
    <w:bookmarkEnd w:id="25"/>
    <w:p>
      <w:pPr>
        <w:pStyle w:val="BodyText"/>
      </w:pPr>
      <w:r>
        <w:rPr>
          <w:bCs/>
          <w:b/>
        </w:rPr>
        <w:t xml:space="preserve">GreenSage Biological Consultancy Ltd.</w:t>
      </w:r>
      <w:r>
        <w:t xml:space="preserve"> </w:t>
      </w:r>
      <w:r>
        <w:t xml:space="preserve">| Plot 14, Aminu Kano Crescent, Wuse II, Abuja, FCT, Nigeria</w:t>
      </w:r>
    </w:p>
    <w:p>
      <w:pPr>
        <w:pStyle w:val="BodyText"/>
      </w:pPr>
      <w:r>
        <w:t xml:space="preserve">RC 1847293 | TIN 10245873-0001 | VAT Reg: 10245873-0001</w:t>
      </w:r>
    </w:p>
    <w:p>
      <w:pPr>
        <w:pStyle w:val="BodyText"/>
      </w:pPr>
      <w:r>
        <w:t xml:space="preserve">This is a computer-generated Invoice and does not require a physical signature. It is valid as an official financial document in Nigeria.</w:t>
      </w:r>
    </w:p>
    <w:p>
      <w:pPr>
        <w:pStyle w:val="BodyText"/>
      </w:pPr>
      <w:r>
        <w:t xml:space="preserve">Thank you for engaging our Biologist's services. We look forward to continuing our professional partnership in Abuja and across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Nigeria Abuja</dc:title>
  <dc:creator/>
  <dc:language>en</dc:language>
  <cp:keywords/>
  <dcterms:created xsi:type="dcterms:W3CDTF">2026-10-10T06:29:58Z</dcterms:created>
  <dcterms:modified xsi:type="dcterms:W3CDTF">2026-10-10T06:29:58Z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