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tropibio-research-consulting"/>
    <w:p>
      <w:pPr>
        <w:pStyle w:val="Heading1"/>
      </w:pPr>
      <w:r>
        <w:t xml:space="preserve">TropiBio Research &amp; Consulting</w:t>
      </w:r>
    </w:p>
    <w:p>
      <w:pPr>
        <w:pStyle w:val="FirstParagraph"/>
      </w:pPr>
      <w:r>
        <w:t xml:space="preserve">Professional Biologist Services</w:t>
      </w:r>
    </w:p>
    <w:p>
      <w:pPr>
        <w:pStyle w:val="BodyText"/>
      </w:pPr>
      <w:r>
        <w:t xml:space="preserve">128 Ayala Avenue, Makati City</w:t>
      </w:r>
    </w:p>
    <w:p>
      <w:pPr>
        <w:pStyle w:val="BodyText"/>
      </w:pPr>
      <w:r>
        <w:t xml:space="preserve">Philippines Manila, Metro Manila 1226</w:t>
      </w:r>
    </w:p>
    <w:p>
      <w:pPr>
        <w:pStyle w:val="BodyText"/>
      </w:pPr>
      <w:r>
        <w:t xml:space="preserve">Tel: +63 (2) 8888-4521 | Email: billing@tropibio.ph</w:t>
      </w:r>
    </w:p>
    <w:p>
      <w:pPr>
        <w:pStyle w:val="BodyText"/>
      </w:pPr>
      <w:r>
        <w:t xml:space="preserve">TIN: 201-884-556-000 | BIR-Registered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TBRC-2025-00472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Philippines Manila</w:t>
      </w:r>
    </w:p>
    <w:bookmarkEnd w:id="21"/>
    <w:bookmarkStart w:id="22" w:name="bill-to"/>
    <w:p>
      <w:pPr>
        <w:pStyle w:val="Heading3"/>
      </w:pPr>
      <w:r>
        <w:t xml:space="preserve">Bill To</w:t>
      </w:r>
    </w:p>
    <w:p>
      <w:pPr>
        <w:pStyle w:val="FirstParagraph"/>
      </w:pPr>
      <w:r>
        <w:rPr>
          <w:bCs/>
          <w:b/>
        </w:rPr>
        <w:t xml:space="preserve">Philippine Department of Environment and Natural Resources (DENR)</w:t>
      </w:r>
    </w:p>
    <w:p>
      <w:pPr>
        <w:pStyle w:val="BodyText"/>
      </w:pPr>
      <w:r>
        <w:t xml:space="preserve">Office of the Regional Director</w:t>
      </w:r>
    </w:p>
    <w:p>
      <w:pPr>
        <w:pStyle w:val="BodyText"/>
      </w:pPr>
      <w:r>
        <w:t xml:space="preserve">National Ecology Center, Diliman</w:t>
      </w:r>
    </w:p>
    <w:p>
      <w:pPr>
        <w:pStyle w:val="BodyText"/>
      </w:pPr>
      <w:r>
        <w:t xml:space="preserve">Philippines Manila, Quezon City 1101</w:t>
      </w:r>
    </w:p>
    <w:p>
      <w:pPr>
        <w:pStyle w:val="BodyText"/>
      </w:pPr>
      <w:r>
        <w:t xml:space="preserve">Attn: Dr. Maria Santos, Environmental Compliance Officer</w:t>
      </w:r>
    </w:p>
    <w:p>
      <w:pPr>
        <w:pStyle w:val="BodyText"/>
      </w:pPr>
      <w:r>
        <w:t xml:space="preserve">Email: m.santos@denr.gov.ph</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Mangrove Ecosystem Assessment</w:t>
      </w:r>
    </w:p>
    <w:p>
      <w:pPr>
        <w:pStyle w:val="BodyText"/>
      </w:pPr>
      <w:r>
        <w:rPr>
          <w:bCs/>
          <w:b/>
        </w:rPr>
        <w:t xml:space="preserve">Location:</w:t>
      </w:r>
      <w:r>
        <w:t xml:space="preserve"> </w:t>
      </w:r>
      <w:r>
        <w:t xml:space="preserve">Manila Bay, Philippines Manila</w:t>
      </w:r>
    </w:p>
    <w:p>
      <w:pPr>
        <w:pStyle w:val="BodyText"/>
      </w:pPr>
      <w:r>
        <w:rPr>
          <w:bCs/>
          <w:b/>
        </w:rPr>
        <w:t xml:space="preserve">Contract Ref:</w:t>
      </w:r>
      <w:r>
        <w:t xml:space="preserve"> </w:t>
      </w:r>
      <w:r>
        <w:t xml:space="preserve">DENR-EC-2025-0118</w:t>
      </w:r>
    </w:p>
    <w:p>
      <w:pPr>
        <w:pStyle w:val="BodyText"/>
      </w:pPr>
      <w:r>
        <w:rPr>
          <w:bCs/>
          <w:b/>
        </w:rPr>
        <w:t xml:space="preserve">Period:</w:t>
      </w:r>
      <w:r>
        <w:t xml:space="preserve"> </w:t>
      </w:r>
      <w:r>
        <w:t xml:space="preserve">March 1 – May 31, 2025</w:t>
      </w:r>
    </w:p>
    <w:p>
      <w:pPr>
        <w:pStyle w:val="BodyText"/>
      </w:pPr>
      <w:r>
        <w:rPr>
          <w:bCs/>
          <w:b/>
        </w:rPr>
        <w:t xml:space="preserve">Biologist Lead:</w:t>
      </w:r>
      <w:r>
        <w:t xml:space="preserve"> </w:t>
      </w:r>
      <w:r>
        <w:t xml:space="preserve">Dr. Carlos Reyes, PhD (Marine Biology)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Rate (PHP)</w:t>
            </w:r>
          </w:p>
        </w:tc>
        <w:tc>
          <w:tcPr/>
          <w:p>
            <w:pPr>
              <w:pStyle w:val="Compact"/>
              <w:jc w:val="left"/>
            </w:pPr>
            <w:r>
              <w:t xml:space="preserve">Qty / Days</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Senior Biologist field assessment of mangrove biodiversity across three sites in the Philippines Manila coastal zone, including species identification, population density surveys, and habitat condition mapping.</w:t>
            </w:r>
          </w:p>
        </w:tc>
        <w:tc>
          <w:tcPr/>
          <w:p>
            <w:pPr>
              <w:pStyle w:val="Compact"/>
              <w:jc w:val="left"/>
            </w:pPr>
            <w:r>
              <w:t xml:space="preserve">8,500.00</w:t>
            </w:r>
          </w:p>
        </w:tc>
        <w:tc>
          <w:tcPr/>
          <w:p>
            <w:pPr>
              <w:pStyle w:val="Compact"/>
              <w:jc w:val="left"/>
            </w:pPr>
            <w:r>
              <w:t xml:space="preserve">22</w:t>
            </w:r>
          </w:p>
        </w:tc>
        <w:tc>
          <w:tcPr/>
          <w:p>
            <w:pPr>
              <w:pStyle w:val="Compact"/>
              <w:jc w:val="left"/>
            </w:pPr>
            <w:r>
              <w:t xml:space="preserve">187,000.00</w:t>
            </w:r>
          </w:p>
        </w:tc>
      </w:tr>
      <w:tr>
        <w:tc>
          <w:tcPr/>
          <w:p>
            <w:pPr>
              <w:pStyle w:val="Compact"/>
              <w:jc w:val="left"/>
            </w:pPr>
            <w:r>
              <w:t xml:space="preserve">2</w:t>
            </w:r>
          </w:p>
        </w:tc>
        <w:tc>
          <w:tcPr/>
          <w:p>
            <w:pPr>
              <w:pStyle w:val="Compact"/>
              <w:jc w:val="left"/>
            </w:pPr>
            <w:r>
              <w:t xml:space="preserve">Biologist laboratory analysis of water quality samples (pH, dissolved oxygen, salinity, heavy metals) collected from the Philippines Manila Bay monitoring stations. Includes full analytical reporting.</w:t>
            </w:r>
          </w:p>
        </w:tc>
        <w:tc>
          <w:tcPr/>
          <w:p>
            <w:pPr>
              <w:pStyle w:val="Compact"/>
              <w:jc w:val="left"/>
            </w:pPr>
            <w:r>
              <w:t xml:space="preserve">12,000.00</w:t>
            </w:r>
          </w:p>
        </w:tc>
        <w:tc>
          <w:tcPr/>
          <w:p>
            <w:pPr>
              <w:pStyle w:val="Compact"/>
              <w:jc w:val="left"/>
            </w:pPr>
            <w:r>
              <w:t xml:space="preserve">15</w:t>
            </w:r>
          </w:p>
        </w:tc>
        <w:tc>
          <w:tcPr/>
          <w:p>
            <w:pPr>
              <w:pStyle w:val="Compact"/>
              <w:jc w:val="left"/>
            </w:pPr>
            <w:r>
              <w:t xml:space="preserve">180,000.00</w:t>
            </w:r>
          </w:p>
        </w:tc>
      </w:tr>
      <w:tr>
        <w:tc>
          <w:tcPr/>
          <w:p>
            <w:pPr>
              <w:pStyle w:val="Compact"/>
              <w:jc w:val="left"/>
            </w:pPr>
            <w:r>
              <w:t xml:space="preserve">3</w:t>
            </w:r>
          </w:p>
        </w:tc>
        <w:tc>
          <w:tcPr/>
          <w:p>
            <w:pPr>
              <w:pStyle w:val="Compact"/>
              <w:jc w:val="left"/>
            </w:pPr>
            <w:r>
              <w:t xml:space="preserve">Preparation of comprehensive ecological impact report by the lead Biologist, detailing findings on flora and fauna populations, invasive species presence, and recommendations for conservation in the Philippines Manila area.</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Biologist-led community training workshop for local fisherfolk and barangay officials in Philippines Manila on sustainable mangrove management and biodiversity conservation practices.</w:t>
            </w:r>
          </w:p>
        </w:tc>
        <w:tc>
          <w:tcPr/>
          <w:p>
            <w:pPr>
              <w:pStyle w:val="Compact"/>
              <w:jc w:val="left"/>
            </w:pPr>
            <w:r>
              <w:t xml:space="preserve">15,000.00</w:t>
            </w:r>
          </w:p>
        </w:tc>
        <w:tc>
          <w:tcPr/>
          <w:p>
            <w:pPr>
              <w:pStyle w:val="Compact"/>
              <w:jc w:val="left"/>
            </w:pPr>
            <w:r>
              <w:t xml:space="preserve">3</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Travel, transportation, and field equipment rental for the Biologist team operating across the Philippines Manila metropolitan area and surrounding coastal municipalities.</w:t>
            </w:r>
          </w:p>
        </w:tc>
        <w:tc>
          <w:tcPr/>
          <w:p>
            <w:pPr>
              <w:pStyle w:val="Compact"/>
              <w:jc w:val="left"/>
            </w:pPr>
            <w:r>
              <w:t xml:space="preserve">5,200.00</w:t>
            </w:r>
          </w:p>
        </w:tc>
        <w:tc>
          <w:tcPr/>
          <w:p>
            <w:pPr>
              <w:pStyle w:val="Compact"/>
              <w:jc w:val="left"/>
            </w:pPr>
            <w:r>
              <w:t xml:space="preserve">20</w:t>
            </w:r>
          </w:p>
        </w:tc>
        <w:tc>
          <w:tcPr/>
          <w:p>
            <w:pPr>
              <w:pStyle w:val="Compact"/>
              <w:jc w:val="left"/>
            </w:pPr>
            <w:r>
              <w:t xml:space="preserve">104,000.00</w:t>
            </w:r>
          </w:p>
        </w:tc>
      </w:tr>
      <w:tr>
        <w:tc>
          <w:tcPr/>
          <w:p>
            <w:pPr>
              <w:pStyle w:val="Compact"/>
              <w:jc w:val="left"/>
            </w:pPr>
            <w:r>
              <w:t xml:space="preserve">6</w:t>
            </w:r>
          </w:p>
        </w:tc>
        <w:tc>
          <w:tcPr/>
          <w:p>
            <w:pPr>
              <w:pStyle w:val="Compact"/>
              <w:jc w:val="left"/>
            </w:pPr>
            <w:r>
              <w:t xml:space="preserve">Photographic and GIS documentation services performed by the Biologist team to support the final Invoice deliverables and long-term ecological monitoring database for Philippines Manila.</w:t>
            </w:r>
          </w:p>
        </w:tc>
        <w:tc>
          <w:tcPr/>
          <w:p>
            <w:pPr>
              <w:pStyle w:val="Compact"/>
              <w:jc w:val="left"/>
            </w:pPr>
            <w:r>
              <w:t xml:space="preserve">7,500.00</w:t>
            </w:r>
          </w:p>
        </w:tc>
        <w:tc>
          <w:tcPr/>
          <w:p>
            <w:pPr>
              <w:pStyle w:val="Compact"/>
              <w:jc w:val="left"/>
            </w:pPr>
            <w:r>
              <w:t xml:space="preserve">10</w:t>
            </w:r>
          </w:p>
        </w:tc>
        <w:tc>
          <w:tcPr/>
          <w:p>
            <w:pPr>
              <w:pStyle w:val="Compact"/>
              <w:jc w:val="left"/>
            </w:pPr>
            <w:r>
              <w:t xml:space="preserve">75,000.00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636,000.00</w:t>
            </w:r>
          </w:p>
        </w:tc>
      </w:tr>
      <w:tr>
        <w:tc>
          <w:tcPr/>
          <w:p>
            <w:pPr>
              <w:pStyle w:val="Compact"/>
              <w:jc w:val="left"/>
            </w:pPr>
            <w:r>
              <w:t xml:space="preserve">VAT (12%)</w:t>
            </w:r>
          </w:p>
        </w:tc>
        <w:tc>
          <w:tcPr/>
          <w:p>
            <w:pPr>
              <w:pStyle w:val="Compact"/>
              <w:jc w:val="left"/>
            </w:pPr>
            <w:r>
              <w:t xml:space="preserve">76,320.00</w:t>
            </w:r>
          </w:p>
        </w:tc>
      </w:tr>
      <w:tr>
        <w:tc>
          <w:tcPr/>
          <w:p>
            <w:pPr>
              <w:pStyle w:val="Compact"/>
              <w:jc w:val="left"/>
            </w:pPr>
            <w:r>
              <w:t xml:space="preserve">Withholding Tax (10%)</w:t>
            </w:r>
          </w:p>
        </w:tc>
        <w:tc>
          <w:tcPr/>
          <w:p>
            <w:pPr>
              <w:pStyle w:val="Compact"/>
              <w:jc w:val="left"/>
            </w:pPr>
            <w:r>
              <w:t xml:space="preserve">(63,600.00)</w:t>
            </w:r>
          </w:p>
        </w:tc>
      </w:tr>
      <w:tr>
        <w:tc>
          <w:tcPr/>
          <w:p>
            <w:pPr>
              <w:pStyle w:val="Compact"/>
              <w:jc w:val="left"/>
            </w:pPr>
            <w:r>
              <w:t xml:space="preserve">Net Amount Due</w:t>
            </w:r>
          </w:p>
        </w:tc>
        <w:tc>
          <w:tcPr/>
          <w:p>
            <w:pPr>
              <w:pStyle w:val="Compact"/>
              <w:jc w:val="left"/>
            </w:pPr>
            <w:r>
              <w:t xml:space="preserve">648,720.00</w:t>
            </w:r>
          </w:p>
        </w:tc>
      </w:tr>
    </w:tbl>
    <w:bookmarkStart w:id="24" w:name="payment-instructions"/>
    <w:p>
      <w:pPr>
        <w:pStyle w:val="Heading3"/>
      </w:pPr>
      <w:r>
        <w:t xml:space="preserve">Payment Instructions</w:t>
      </w:r>
    </w:p>
    <w:p>
      <w:pPr>
        <w:pStyle w:val="FirstParagraph"/>
      </w:pPr>
      <w:r>
        <w:t xml:space="preserve">Please remit payment for this Invoice within thirty (30) calendar days from the date of issuance. Payments may be made via bank transfer to the following account:</w:t>
      </w:r>
    </w:p>
    <w:p>
      <w:pPr>
        <w:pStyle w:val="BodyText"/>
      </w:pPr>
      <w:r>
        <w:rPr>
          <w:bCs/>
          <w:b/>
        </w:rPr>
        <w:t xml:space="preserve">Bank:</w:t>
      </w:r>
      <w:r>
        <w:t xml:space="preserve"> </w:t>
      </w:r>
      <w:r>
        <w:t xml:space="preserve">BDO Unibank, Inc. – Ayala Avenue Branch, Philippines Manila</w:t>
      </w:r>
    </w:p>
    <w:p>
      <w:pPr>
        <w:pStyle w:val="BodyText"/>
      </w:pPr>
      <w:r>
        <w:rPr>
          <w:bCs/>
          <w:b/>
        </w:rPr>
        <w:t xml:space="preserve">Account Name:</w:t>
      </w:r>
      <w:r>
        <w:t xml:space="preserve"> </w:t>
      </w:r>
      <w:r>
        <w:t xml:space="preserve">TropiBio Research &amp; Consulting, Inc.</w:t>
      </w:r>
    </w:p>
    <w:p>
      <w:pPr>
        <w:pStyle w:val="BodyText"/>
      </w:pPr>
      <w:r>
        <w:rPr>
          <w:bCs/>
          <w:b/>
        </w:rPr>
        <w:t xml:space="preserve">Account No.:</w:t>
      </w:r>
      <w:r>
        <w:t xml:space="preserve"> </w:t>
      </w:r>
      <w:r>
        <w:t xml:space="preserve">0012-3456-7890-123-45</w:t>
      </w:r>
    </w:p>
    <w:p>
      <w:pPr>
        <w:pStyle w:val="BodyText"/>
      </w:pPr>
      <w:r>
        <w:rPr>
          <w:bCs/>
          <w:b/>
        </w:rPr>
        <w:t xml:space="preserve">Reference:</w:t>
      </w:r>
      <w:r>
        <w:t xml:space="preserve"> </w:t>
      </w:r>
      <w:r>
        <w:t xml:space="preserve">Please cite Invoice No. TBRC-2025-00472 in your remittance advice.</w:t>
      </w:r>
    </w:p>
    <w:p>
      <w:pPr>
        <w:pStyle w:val="BodyText"/>
      </w:pPr>
      <w:r>
        <w:t xml:space="preserve">A late payment penalty of 1.5% per month will be applied to any balance outstanding beyond the due date of July 15, 2025, in accordance with the service agreement and applicable Philippine tax regulations.</w:t>
      </w:r>
    </w:p>
    <w:bookmarkEnd w:id="24"/>
    <w:bookmarkStart w:id="25" w:name="notes-and-terms"/>
    <w:p>
      <w:pPr>
        <w:pStyle w:val="Heading3"/>
      </w:pPr>
      <w:r>
        <w:t xml:space="preserve">Notes and Terms</w:t>
      </w:r>
    </w:p>
    <w:p>
      <w:pPr>
        <w:numPr>
          <w:ilvl w:val="0"/>
          <w:numId w:val="1001"/>
        </w:numPr>
        <w:pStyle w:val="Compact"/>
      </w:pPr>
      <w:r>
        <w:t xml:space="preserve">This Invoice is issued in accordance with the Service Agreement (Ref: DENR-EC-2025-0118) executed between TropiBio Research &amp; Consulting, Inc. and the Philippine Department of Environment and Natural Resources for the provision of professional Biologist services in the Philippines Manila region.</w:t>
      </w:r>
    </w:p>
    <w:p>
      <w:pPr>
        <w:numPr>
          <w:ilvl w:val="0"/>
          <w:numId w:val="1001"/>
        </w:numPr>
        <w:pStyle w:val="Compact"/>
      </w:pPr>
      <w:r>
        <w:t xml:space="preserve">All fieldwork and laboratory analyses were conducted by a licensed and certified Biologist in compliance with Philippine Environmental Management System (EMS) standards and DENR Administrative Orders.</w:t>
      </w:r>
    </w:p>
    <w:p>
      <w:pPr>
        <w:numPr>
          <w:ilvl w:val="0"/>
          <w:numId w:val="1001"/>
        </w:numPr>
        <w:pStyle w:val="Compact"/>
      </w:pPr>
      <w:r>
        <w:t xml:space="preserve">The final ecological report and all supporting data sets have been delivered to the client's designated representative in Philippines Manila on May 30, 2025, as confirmed by the signed delivery receipt.</w:t>
      </w:r>
    </w:p>
    <w:p>
      <w:pPr>
        <w:numPr>
          <w:ilvl w:val="0"/>
          <w:numId w:val="1001"/>
        </w:numPr>
        <w:pStyle w:val="Compact"/>
      </w:pPr>
      <w:r>
        <w:t xml:space="preserve">This Invoice is valid for a period of ninety (90) days from the date of issuance. After this period, a revised Invoice may be required to reflect any changes in applicable tax rates or regulatory requirements in the Philippines.</w:t>
      </w:r>
    </w:p>
    <w:p>
      <w:pPr>
        <w:numPr>
          <w:ilvl w:val="0"/>
          <w:numId w:val="1001"/>
        </w:numPr>
        <w:pStyle w:val="Compact"/>
      </w:pPr>
      <w:r>
        <w:t xml:space="preserve">Any disputes regarding the charges listed on this Invoice must be raised in writing within fifteen (15) days of receipt. Failure to do so shall constitute acceptance of the Invoice terms and amounts.</w:t>
      </w:r>
    </w:p>
    <w:p>
      <w:pPr>
        <w:numPr>
          <w:ilvl w:val="0"/>
          <w:numId w:val="1001"/>
        </w:numPr>
        <w:pStyle w:val="Compact"/>
      </w:pPr>
      <w:r>
        <w:t xml:space="preserve">TropiBio Research &amp; Consulting, Inc. is a BIR-registered entity operating in Philippines Manila and is fully compliant with all local and national tax obligations. Official Receipts will be issued upon receipt of payment.</w:t>
      </w:r>
    </w:p>
    <w:bookmarkEnd w:id="25"/>
    <w:p>
      <w:pPr>
        <w:pStyle w:val="FirstParagraph"/>
      </w:pPr>
      <w:r>
        <w:rPr>
          <w:bCs/>
          <w:b/>
        </w:rPr>
        <w:t xml:space="preserve">TropiBio Research &amp; Consulting, Inc.</w:t>
      </w:r>
      <w:r>
        <w:t xml:space="preserve"> </w:t>
      </w:r>
      <w:r>
        <w:t xml:space="preserve">| 128 Ayala Avenue, Makati City, Philippines Manila, Metro Manila 1226</w:t>
      </w:r>
    </w:p>
    <w:p>
      <w:pPr>
        <w:pStyle w:val="BodyText"/>
      </w:pPr>
      <w:r>
        <w:t xml:space="preserve">Registered with the Securities and Exchange Commission (SEC) | BIR-Registered | PRC Licensed Biologist Firm</w:t>
      </w:r>
    </w:p>
    <w:p>
      <w:pPr>
        <w:pStyle w:val="BodyText"/>
      </w:pPr>
      <w:r>
        <w:t xml:space="preserve">This Invoice was generated electronically and is valid without a physical signature. For inquiries, contact billing@tropibio.ph or call +63 (2) 8888-4521.</w:t>
      </w:r>
    </w:p>
    <w:p>
      <w:pPr>
        <w:pStyle w:val="BodyText"/>
      </w:pPr>
      <w:r>
        <w:t xml:space="preserve">© 2025 TropiBio Research &amp; Consulting, Inc. All rights reserved. | Invoice TBRC-2025-00472 |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Philippines Manila</dc:title>
  <dc:creator/>
  <dc:language>en</dc:language>
  <cp:keywords/>
  <dcterms:created xsi:type="dcterms:W3CDTF">2026-10-10T02:19:53Z</dcterms:created>
  <dcterms:modified xsi:type="dcterms:W3CDTF">2026-10-10T02:19:53Z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