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biosciences-consulting-llc"/>
    <w:p>
      <w:pPr>
        <w:pStyle w:val="Heading1"/>
      </w:pPr>
      <w:r>
        <w:t xml:space="preserve">Al-Riyadh BioSciences Consulting LLC</w:t>
      </w:r>
    </w:p>
    <w:p>
      <w:pPr>
        <w:pStyle w:val="FirstParagraph"/>
      </w:pPr>
      <w:r>
        <w:t xml:space="preserve">Office 1204, Kingdom Tower, Olaya District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Email: billing@alriyadhbiosciences.sa | Tel: +966 11 456 7890</w:t>
      </w:r>
    </w:p>
    <w:p>
      <w:pPr>
        <w:pStyle w:val="BodyText"/>
      </w:pPr>
      <w:r>
        <w:t xml:space="preserve">Licensed Biologist Services Provider – Saudi Arabia Riyadh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Saudi Arabia Riyadh</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Client:</w:t>
      </w:r>
      <w:r>
        <w:t xml:space="preserve"> </w:t>
      </w:r>
      <w:r>
        <w:t xml:space="preserve">Saudi Arabian Wildlife &amp; Environmental Authority</w:t>
      </w:r>
    </w:p>
    <w:p>
      <w:pPr>
        <w:pStyle w:val="BodyText"/>
      </w:pPr>
      <w:r>
        <w:rPr>
          <w:bCs/>
          <w:b/>
        </w:rPr>
        <w:t xml:space="preserve">Attn:</w:t>
      </w:r>
      <w:r>
        <w:t xml:space="preserve"> </w:t>
      </w:r>
      <w:r>
        <w:t xml:space="preserve">Dr. Khalid Al-Otaibi, Director of Field Operations</w:t>
      </w:r>
    </w:p>
    <w:p>
      <w:pPr>
        <w:pStyle w:val="BodyText"/>
      </w:pPr>
      <w:r>
        <w:rPr>
          <w:bCs/>
          <w:b/>
        </w:rPr>
        <w:t xml:space="preserve">Address:</w:t>
      </w:r>
      <w:r>
        <w:t xml:space="preserve"> </w:t>
      </w:r>
      <w:r>
        <w:t xml:space="preserve">Ministry of Environment, Water and Agriculture</w:t>
      </w:r>
    </w:p>
    <w:p>
      <w:pPr>
        <w:pStyle w:val="BodyText"/>
      </w:pPr>
      <w:r>
        <w:t xml:space="preserve">King Fahd Road, Al-Malqa District</w:t>
      </w:r>
    </w:p>
    <w:p>
      <w:pPr>
        <w:pStyle w:val="BodyText"/>
      </w:pPr>
      <w:r>
        <w:t xml:space="preserve">Riyadh, 13311, Saudi Arabia</w:t>
      </w:r>
    </w:p>
    <w:p>
      <w:pPr>
        <w:pStyle w:val="BodyText"/>
      </w:pPr>
      <w:r>
        <w:rPr>
          <w:bCs/>
          <w:b/>
        </w:rPr>
        <w:t xml:space="preserve">VAT No.:</w:t>
      </w:r>
      <w:r>
        <w:t xml:space="preserve"> </w:t>
      </w:r>
      <w:r>
        <w:t xml:space="preserve">310987654300003</w:t>
      </w:r>
    </w:p>
    <w:bookmarkEnd w:id="22"/>
    <w:bookmarkStart w:id="23" w:name="service-provider"/>
    <w:p>
      <w:pPr>
        <w:pStyle w:val="Heading3"/>
      </w:pPr>
      <w:r>
        <w:t xml:space="preserve">Service Provider</w:t>
      </w:r>
    </w:p>
    <w:p>
      <w:pPr>
        <w:pStyle w:val="FirstParagraph"/>
      </w:pPr>
      <w:r>
        <w:rPr>
          <w:bCs/>
          <w:b/>
        </w:rPr>
        <w:t xml:space="preserve">Biologist:</w:t>
      </w:r>
      <w:r>
        <w:t xml:space="preserve"> </w:t>
      </w:r>
      <w:r>
        <w:t xml:space="preserve">Dr. Sarah Al-Harbi, PhD in Molecular Biology</w:t>
      </w:r>
    </w:p>
    <w:p>
      <w:pPr>
        <w:pStyle w:val="BodyText"/>
      </w:pPr>
      <w:r>
        <w:rPr>
          <w:bCs/>
          <w:b/>
        </w:rPr>
        <w:t xml:space="preserve">Specialization:</w:t>
      </w:r>
      <w:r>
        <w:t xml:space="preserve"> </w:t>
      </w:r>
      <w:r>
        <w:t xml:space="preserve">Environmental &amp; Ecological Assessment</w:t>
      </w:r>
    </w:p>
    <w:p>
      <w:pPr>
        <w:pStyle w:val="BodyText"/>
      </w:pPr>
      <w:r>
        <w:rPr>
          <w:bCs/>
          <w:b/>
        </w:rPr>
        <w:t xml:space="preserve">License No.:</w:t>
      </w:r>
      <w:r>
        <w:t xml:space="preserve"> </w:t>
      </w:r>
      <w:r>
        <w:t xml:space="preserve">BIO-SA-2024-00342</w:t>
      </w:r>
    </w:p>
    <w:p>
      <w:pPr>
        <w:pStyle w:val="BodyText"/>
      </w:pPr>
      <w:r>
        <w:rPr>
          <w:bCs/>
          <w:b/>
        </w:rPr>
        <w:t xml:space="preserve">Registration:</w:t>
      </w:r>
      <w:r>
        <w:t xml:space="preserve"> </w:t>
      </w:r>
      <w:r>
        <w:t xml:space="preserve">Saudi Commission for Health Specialties (SCFHS)</w:t>
      </w:r>
    </w:p>
    <w:p>
      <w:pPr>
        <w:pStyle w:val="BodyText"/>
      </w:pPr>
      <w:r>
        <w:rPr>
          <w:bCs/>
          <w:b/>
        </w:rPr>
        <w:t xml:space="preserve">Base Location:</w:t>
      </w:r>
      <w:r>
        <w:t xml:space="preserve"> </w:t>
      </w:r>
      <w:r>
        <w:t xml:space="preserve">Saudi Arabia Riyadh</w:t>
      </w:r>
    </w:p>
    <w:p>
      <w:pPr>
        <w:pStyle w:val="BodyText"/>
      </w:pPr>
      <w:r>
        <w:rPr>
          <w:bCs/>
          <w:b/>
        </w:rPr>
        <w:t xml:space="preserve">Contact:</w:t>
      </w:r>
      <w:r>
        <w:t xml:space="preserve"> </w:t>
      </w:r>
      <w:r>
        <w:t xml:space="preserve">s.alharbi@alriyadhbiosciences.sa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On-site ecological survey and biodiversity assessment conducted by a certified Biologist at the Wadi Hanifa Nature Reserve, Saudi Arabia Riyadh. Includes species identification, habitat mapping, and preliminary threat analysis.</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Water quality sampling and laboratory analysis performed by the Biologist at three monitoring stations along the Riyadh urban waterways. Includes physicochemical testing, microbial culture, and heavy metal screening.</w:t>
            </w:r>
          </w:p>
        </w:tc>
        <w:tc>
          <w:tcPr/>
          <w:p>
            <w:pPr>
              <w:pStyle w:val="Compact"/>
              <w:jc w:val="left"/>
            </w:pPr>
            <w:r>
              <w:t xml:space="preserve">05 Jun 2025</w:t>
            </w:r>
          </w:p>
        </w:tc>
        <w:tc>
          <w:tcPr/>
          <w:p>
            <w:pPr>
              <w:pStyle w:val="Compact"/>
              <w:jc w:val="left"/>
            </w:pPr>
            <w:r>
              <w:t xml:space="preserve">5 stations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Preparation of a comprehensive environmental impact report authored by the Biologist, covering flora and fauna baseline data, seasonal migration patterns, and conservation recommendations for the Saudi Arabia Riyadh metropolitan corridor.</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Consultation and advisory session with the client's project team regarding sustainable land-use planning. The Biologist provided expert guidance on native species protection zones and ecological buffer requirements specific to the Saudi Arabia Riyadh region.</w:t>
            </w:r>
          </w:p>
        </w:tc>
        <w:tc>
          <w:tcPr/>
          <w:p>
            <w:pPr>
              <w:pStyle w:val="Compact"/>
              <w:jc w:val="left"/>
            </w:pPr>
            <w:r>
              <w:t xml:space="preserve">10 Jun 2025</w:t>
            </w:r>
          </w:p>
        </w:tc>
        <w:tc>
          <w:tcPr/>
          <w:p>
            <w:pPr>
              <w:pStyle w:val="Compact"/>
              <w:jc w:val="left"/>
            </w:pPr>
            <w:r>
              <w:t xml:space="preserve">4 hours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Training workshop for 12 field technicians on proper specimen collection, chain-of-custody protocols, and data recording standards. Delivered by the Biologist at the client's Riyadh headquarters facility.</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Travel, accommodation, and field equipment rental charges incurred by the Biologist during the on-site assessment period in Saudi Arabia Riyadh, including vehicle hire for remote sampling locations.</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950.00</w:t>
            </w:r>
          </w:p>
        </w:tc>
        <w:tc>
          <w:tcPr/>
          <w:p>
            <w:pPr>
              <w:pStyle w:val="Compact"/>
              <w:jc w:val="left"/>
            </w:pPr>
            <w:r>
              <w:t xml:space="preserve">10,450.00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67,250.00 SAR</w:t>
            </w:r>
          </w:p>
        </w:tc>
      </w:tr>
      <w:tr>
        <w:tc>
          <w:tcPr/>
          <w:p>
            <w:pPr>
              <w:pStyle w:val="Compact"/>
              <w:jc w:val="left"/>
            </w:pPr>
            <w:r>
              <w:t xml:space="preserve">VAT (15%)</w:t>
            </w:r>
          </w:p>
        </w:tc>
        <w:tc>
          <w:tcPr/>
          <w:p>
            <w:pPr>
              <w:pStyle w:val="Compact"/>
              <w:jc w:val="left"/>
            </w:pPr>
            <w:r>
              <w:t xml:space="preserve">10,087.50 SAR</w:t>
            </w:r>
          </w:p>
        </w:tc>
      </w:tr>
      <w:tr>
        <w:tc>
          <w:tcPr/>
          <w:p>
            <w:pPr>
              <w:pStyle w:val="Compact"/>
              <w:jc w:val="left"/>
            </w:pPr>
            <w:r>
              <w:t xml:space="preserve">Grand Total Due</w:t>
            </w:r>
          </w:p>
        </w:tc>
        <w:tc>
          <w:tcPr/>
          <w:p>
            <w:pPr>
              <w:pStyle w:val="Compact"/>
              <w:jc w:val="left"/>
            </w:pPr>
            <w:r>
              <w:t xml:space="preserve">77,337.50 SAR</w:t>
            </w:r>
          </w:p>
        </w:tc>
      </w:tr>
    </w:tbl>
    <w:bookmarkStart w:id="24" w:name="invoice-notes"/>
    <w:p>
      <w:pPr>
        <w:pStyle w:val="Heading3"/>
      </w:pPr>
      <w:r>
        <w:t xml:space="preserve">Invoice Notes</w:t>
      </w:r>
    </w:p>
    <w:p>
      <w:pPr>
        <w:pStyle w:val="FirstParagraph"/>
      </w:pPr>
      <w:r>
        <w:t xml:space="preserve">This Invoice is issued in accordance with the service agreement (Contract Ref: SWEA-2025-0112) between Al-Riyadh BioSciences Consulting LLC and the Saudi Arabian Wildlife &amp; Environmental Authority. All Biologist services were performed in full compliance with Saudi Arabian environmental regulations and the Saudi Green Initiative guidelines.</w:t>
      </w:r>
    </w:p>
    <w:p>
      <w:pPr>
        <w:pStyle w:val="BodyText"/>
      </w:pPr>
      <w:r>
        <w:t xml:space="preserve">The Biologist, Dr. Sarah Al-Harbi, holds a valid professional license issued by the Saudi Commission for Health Specialties and is registered with the Ministry of Environment, Water and Agriculture for all fieldwork conducted within Saudi Arabia Riyadh and its surrounding governorates.</w:t>
      </w:r>
    </w:p>
    <w:p>
      <w:pPr>
        <w:pStyle w:val="BodyText"/>
      </w:pPr>
      <w:r>
        <w:t xml:space="preserve">Payment is to be made via bank transfer to the account details below within fifteen (15) calendar days of the Invoice date. Late payments are subject to a penalty of 1.5% per month as stipulated in the service contract.</w:t>
      </w:r>
    </w:p>
    <w:p>
      <w:pPr>
        <w:pStyle w:val="BodyText"/>
      </w:pPr>
      <w:r>
        <w:rPr>
          <w:bCs/>
          <w:b/>
        </w:rPr>
        <w:t xml:space="preserve">Bank:</w:t>
      </w:r>
      <w:r>
        <w:t xml:space="preserve"> </w:t>
      </w:r>
      <w:r>
        <w:t xml:space="preserve">Saudi National Bank (SNB)</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INV-2025-04871</w:t>
      </w:r>
    </w:p>
    <w:bookmarkEnd w:id="24"/>
    <w:bookmarkStart w:id="25" w:name="terms-and-conditions"/>
    <w:p>
      <w:pPr>
        <w:pStyle w:val="Heading3"/>
      </w:pPr>
      <w:r>
        <w:t xml:space="preserve">Terms and Conditions</w:t>
      </w:r>
    </w:p>
    <w:p>
      <w:pPr>
        <w:pStyle w:val="FirstParagraph"/>
      </w:pPr>
      <w:r>
        <w:t xml:space="preserve">1. This Invoice becomes due and payable on the stated Due Date. The client acknowledges receipt of all Biologist deliverables, including the final environmental impact report, data sets, and training materials, as of 12 June 2025.</w:t>
      </w:r>
    </w:p>
    <w:p>
      <w:pPr>
        <w:pStyle w:val="BodyText"/>
      </w:pPr>
      <w:r>
        <w:t xml:space="preserve">2. All intellectual property rights in the reports, analyses, and methodologies developed by the Biologist during the engagement remain with Al-Riyadh BioSciences Consulting LLC unless otherwise agreed in writing. The client receives a non-exclusive license to use the findings for internal regulatory purposes within Saudi Arabia Riyadh.</w:t>
      </w:r>
    </w:p>
    <w:p>
      <w:pPr>
        <w:pStyle w:val="BodyText"/>
      </w:pPr>
      <w:r>
        <w:t xml:space="preserve">3. Any disputes arising from this Invoice or the underlying service agreement shall be resolved through arbitration in Riyadh, Saudi Arabia, in accordance with the rules of the Saudi Center for Commercial Arbitration.</w:t>
      </w:r>
    </w:p>
    <w:p>
      <w:pPr>
        <w:pStyle w:val="BodyText"/>
      </w:pPr>
      <w:r>
        <w:t xml:space="preserve">4. This Invoice is valid for ninety (90) days from the date of issue. After this period, the client must request a revised Invoice reflecting any applicable price adjustments.</w:t>
      </w:r>
    </w:p>
    <w:p>
      <w:pPr>
        <w:pStyle w:val="BodyText"/>
      </w:pPr>
      <w:r>
        <w:t xml:space="preserve">5. The Biologist services described herein were conducted under the supervision and quality assurance protocols of Al-Riyadh BioSciences Consulting LLC. All laboratory analyses were performed at an ISO 17025-accredited facility in Riyadh, Saudi Arabia.</w:t>
      </w:r>
    </w:p>
    <w:bookmarkEnd w:id="25"/>
    <w:p>
      <w:pPr>
        <w:pStyle w:val="BodyText"/>
      </w:pPr>
      <w:r>
        <w:t xml:space="preserve">Thank you for your business. This Invoice was generated electronically and is valid without a physical signature in accordance with Saudi Arabian electronic transaction regulations.</w:t>
      </w:r>
    </w:p>
    <w:p>
      <w:pPr>
        <w:pStyle w:val="BodyText"/>
      </w:pPr>
      <w:r>
        <w:t xml:space="preserve">Al-Riyadh BioSciences Consulting LLC | Saudi Arabia Riyadh | VAT Reg. No. 310123456700003</w:t>
      </w:r>
    </w:p>
    <w:p>
      <w:pPr>
        <w:pStyle w:val="BodyText"/>
      </w:pPr>
      <w:r>
        <w:t xml:space="preserve">For queries regarding this Invoice, please contact our billing department at billing@alriyadhbiosciences.sa or +966 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Saudi Arabia Riyadh</dc:title>
  <dc:creator/>
  <dc:language>en</dc:language>
  <cp:keywords/>
  <dcterms:created xsi:type="dcterms:W3CDTF">2026-10-10T06:39:35Z</dcterms:created>
  <dcterms:modified xsi:type="dcterms:W3CDTF">2026-10-10T06:39:35Z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