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greenfield-biological-consulting-llc"/>
    <w:p>
      <w:pPr>
        <w:pStyle w:val="Heading1"/>
      </w:pPr>
      <w:r>
        <w:t xml:space="preserve">Greenfield Biological Consulting LLC</w:t>
      </w:r>
    </w:p>
    <w:p>
      <w:pPr>
        <w:pStyle w:val="FirstParagraph"/>
      </w:pPr>
      <w:r>
        <w:t xml:space="preserve">4501 Post Oak Blvd, Suite 720</w:t>
      </w:r>
    </w:p>
    <w:p>
      <w:pPr>
        <w:pStyle w:val="BodyText"/>
      </w:pPr>
      <w:r>
        <w:t xml:space="preserve">Houston, Texas 77056, United States</w:t>
      </w:r>
    </w:p>
    <w:p>
      <w:pPr>
        <w:pStyle w:val="BodyText"/>
      </w:pPr>
      <w:r>
        <w:t xml:space="preserve">Tel: (713) 555-0142 | Email: billing@greenfieldbio.com</w:t>
      </w:r>
    </w:p>
    <w:p>
      <w:pPr>
        <w:pStyle w:val="BodyText"/>
      </w:pPr>
      <w:r>
        <w:t xml:space="preserve">TIN: 84-2917365 | TX Sales &amp; Use Tax: 33-084721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GF-2025-00487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Biologist Services</w:t>
      </w:r>
    </w:p>
    <w:bookmarkEnd w:id="21"/>
    <w:bookmarkStart w:id="22" w:name="biologist-service-provider"/>
    <w:p>
      <w:pPr>
        <w:pStyle w:val="Heading3"/>
      </w:pPr>
      <w:r>
        <w:t xml:space="preserve">Biologist / Service Provider</w:t>
      </w:r>
    </w:p>
    <w:p>
      <w:pPr>
        <w:pStyle w:val="FirstParagraph"/>
      </w:pPr>
      <w:r>
        <w:rPr>
          <w:bCs/>
          <w:b/>
        </w:rPr>
        <w:t xml:space="preserve">Dr. Elena M. Vasquez, Ph.D.</w:t>
      </w:r>
    </w:p>
    <w:p>
      <w:pPr>
        <w:pStyle w:val="BodyText"/>
      </w:pPr>
      <w:r>
        <w:t xml:space="preserve">Licensed Biologist – Texas TDLR License #BIOL-2019-44782</w:t>
      </w:r>
    </w:p>
    <w:p>
      <w:pPr>
        <w:pStyle w:val="BodyText"/>
      </w:pPr>
      <w:r>
        <w:t xml:space="preserve">Principal Biologist, Greenfield Biological Consulting LLC</w:t>
      </w:r>
    </w:p>
    <w:p>
      <w:pPr>
        <w:pStyle w:val="BodyText"/>
      </w:pPr>
      <w:r>
        <w:t xml:space="preserve">4501 Post Oak Blvd, Suite 720</w:t>
      </w:r>
    </w:p>
    <w:p>
      <w:pPr>
        <w:pStyle w:val="BodyText"/>
      </w:pPr>
      <w:r>
        <w:t xml:space="preserve">Houston, Texas 77056, United States</w:t>
      </w:r>
    </w:p>
    <w:p>
      <w:pPr>
        <w:pStyle w:val="BodyText"/>
      </w:pPr>
      <w:r>
        <w:t xml:space="preserve">Phone: (713) 555-0142</w:t>
      </w:r>
    </w:p>
    <w:p>
      <w:pPr>
        <w:pStyle w:val="BodyText"/>
      </w:pPr>
      <w:r>
        <w:t xml:space="preserve">Email: e.vasquez@greenfieldbio.com</w:t>
      </w:r>
    </w:p>
    <w:bookmarkEnd w:id="22"/>
    <w:bookmarkStart w:id="23" w:name="bill-to-client"/>
    <w:p>
      <w:pPr>
        <w:pStyle w:val="Heading3"/>
      </w:pPr>
      <w:r>
        <w:t xml:space="preserve">Bill To / Client</w:t>
      </w:r>
    </w:p>
    <w:p>
      <w:pPr>
        <w:pStyle w:val="FirstParagraph"/>
      </w:pPr>
      <w:r>
        <w:rPr>
          <w:bCs/>
          <w:b/>
        </w:rPr>
        <w:t xml:space="preserve">Bayou Environmental Compliance Group</w:t>
      </w:r>
    </w:p>
    <w:p>
      <w:pPr>
        <w:pStyle w:val="BodyText"/>
      </w:pPr>
      <w:r>
        <w:t xml:space="preserve">Attn: Mr. Robert T. Callahan, Director of Operations</w:t>
      </w:r>
    </w:p>
    <w:p>
      <w:pPr>
        <w:pStyle w:val="BodyText"/>
      </w:pPr>
      <w:r>
        <w:t xml:space="preserve">2200 Smith St, Floor 14</w:t>
      </w:r>
    </w:p>
    <w:p>
      <w:pPr>
        <w:pStyle w:val="BodyText"/>
      </w:pPr>
      <w:r>
        <w:t xml:space="preserve">Houston, Texas 77002, United States</w:t>
      </w:r>
    </w:p>
    <w:p>
      <w:pPr>
        <w:pStyle w:val="BodyText"/>
      </w:pPr>
      <w:r>
        <w:t xml:space="preserve">Phone: (713) 555-0891</w:t>
      </w:r>
    </w:p>
    <w:p>
      <w:pPr>
        <w:pStyle w:val="BodyText"/>
      </w:pPr>
      <w:r>
        <w:t xml:space="preserve">Email: r.callahan@bayouecg.com</w:t>
      </w:r>
    </w:p>
    <w:p>
      <w:pPr>
        <w:pStyle w:val="BodyText"/>
      </w:pPr>
      <w:r>
        <w:t xml:space="preserve">Client Account #: BECG-2025-114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Environmental Biologist field assessment of wetland habitats along Buffalo Bayou corridor; species identification, biodiversity index calculation, and habitat condition reporting for regulatory compliance under Texas Commission on Environmental Quality (TCEQ) guidelines.</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Water quality biological monitoring at three sampling stations in the Ship Channel area; macroinvertebrate sampling, periphyton analysis, and BOD/COD biological degradation testing conducted by the assigned Biologist team.</w:t>
            </w:r>
          </w:p>
        </w:tc>
        <w:tc>
          <w:tcPr/>
          <w:p>
            <w:pPr>
              <w:pStyle w:val="Compact"/>
              <w:jc w:val="left"/>
            </w:pPr>
            <w:r>
              <w:t xml:space="preserve">May 9,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Preparation and submission of the comprehensive Biological Impact Assessment Report for the proposed commercial development near the Houston Ship Channel; includes ecological risk analysis, endangered species screening (USFWS coordination), and mitigation recommendations.</w:t>
            </w:r>
          </w:p>
        </w:tc>
        <w:tc>
          <w:tcPr/>
          <w:p>
            <w:pPr>
              <w:pStyle w:val="Compact"/>
              <w:jc w:val="left"/>
            </w:pPr>
            <w:r>
              <w:t xml:space="preserve">May 14, 2025</w:t>
            </w:r>
          </w:p>
        </w:tc>
        <w:tc>
          <w:tcPr/>
          <w:p>
            <w:pPr>
              <w:pStyle w:val="Compact"/>
              <w:jc w:val="left"/>
            </w:pPr>
            <w:r>
              <w:t xml:space="preserve">16.0</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On-site consultation and expert testimony preparation for the TCEQ administrative hearing regarding industrial discharge permits; the Biologist provided oral and written expert analysis on aquatic ecosystem sensitivity in the Houston metropolitan area.</w:t>
            </w:r>
          </w:p>
        </w:tc>
        <w:tc>
          <w:tcPr/>
          <w:p>
            <w:pPr>
              <w:pStyle w:val="Compact"/>
              <w:jc w:val="left"/>
            </w:pPr>
            <w:r>
              <w:t xml:space="preserve">May 20,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Soil microbiology laboratory analysis and fungal/bacterial culture identification for contaminated land remediation project in the East End district of Houston; includes chain-of-custody documentation and peer-reviewed methodology application.</w:t>
            </w:r>
          </w:p>
        </w:tc>
        <w:tc>
          <w:tcPr/>
          <w:p>
            <w:pPr>
              <w:pStyle w:val="Compact"/>
              <w:jc w:val="left"/>
            </w:pPr>
            <w:r>
              <w:t xml:space="preserve">May 23, 2025</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Final Biologist summary report compilation, data validation, quality assurance review, and electronic delivery of all deliverables to the client project management team in Houston, United States.</w:t>
            </w:r>
          </w:p>
        </w:tc>
        <w:tc>
          <w:tcPr/>
          <w:p>
            <w:pPr>
              <w:pStyle w:val="Compact"/>
              <w:jc w:val="left"/>
            </w:pPr>
            <w:r>
              <w:t xml:space="preserve">May 29, 2025</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$11,930.00</w:t>
            </w:r>
          </w:p>
        </w:tc>
      </w:tr>
      <w:tr>
        <w:tc>
          <w:tcPr/>
          <w:p>
            <w:pPr>
              <w:pStyle w:val="Compact"/>
              <w:jc w:val="left"/>
            </w:pPr>
            <w:r>
              <w:t xml:space="preserve">Texas Sales &amp; Use Tax (8.25% – Harris County, Houston)</w:t>
            </w:r>
          </w:p>
        </w:tc>
        <w:tc>
          <w:tcPr/>
          <w:p>
            <w:pPr>
              <w:pStyle w:val="Compact"/>
              <w:jc w:val="left"/>
            </w:pPr>
            <w:r>
              <w:t xml:space="preserve">$984.23</w:t>
            </w:r>
          </w:p>
        </w:tc>
      </w:tr>
      <w:tr>
        <w:tc>
          <w:tcPr/>
          <w:p>
            <w:pPr>
              <w:pStyle w:val="Compact"/>
              <w:jc w:val="left"/>
            </w:pPr>
            <w:r>
              <w:t xml:space="preserve">Houston Municipal Tax (0.375%)</w:t>
            </w:r>
          </w:p>
        </w:tc>
        <w:tc>
          <w:tcPr/>
          <w:p>
            <w:pPr>
              <w:pStyle w:val="Compact"/>
              <w:jc w:val="left"/>
            </w:pPr>
            <w:r>
              <w:t xml:space="preserve">$44.74</w:t>
            </w:r>
          </w:p>
        </w:tc>
      </w:tr>
      <w:tr>
        <w:tc>
          <w:tcPr/>
          <w:p>
            <w:pPr>
              <w:pStyle w:val="Compact"/>
              <w:jc w:val="left"/>
            </w:pPr>
            <w:r>
              <w:t xml:space="preserve">Travel &amp; Field Equipment Surcharge</w:t>
            </w:r>
          </w:p>
        </w:tc>
        <w:tc>
          <w:tcPr/>
          <w:p>
            <w:pPr>
              <w:pStyle w:val="Compact"/>
              <w:jc w:val="left"/>
            </w:pPr>
            <w:r>
              <w:t xml:space="preserve">$320.00</w:t>
            </w:r>
          </w:p>
        </w:tc>
      </w:tr>
      <w:tr>
        <w:tc>
          <w:tcPr/>
          <w:p>
            <w:pPr>
              <w:pStyle w:val="Compact"/>
              <w:jc w:val="left"/>
            </w:pPr>
            <w:r>
              <w:t xml:space="preserve">TOTAL AMOUNT DUE</w:t>
            </w:r>
          </w:p>
        </w:tc>
        <w:tc>
          <w:tcPr/>
          <w:p>
            <w:pPr>
              <w:pStyle w:val="Compact"/>
              <w:jc w:val="left"/>
            </w:pPr>
            <w:r>
              <w:t xml:space="preserve">$13,278.97</w:t>
            </w:r>
          </w:p>
        </w:tc>
      </w:tr>
    </w:tbl>
    <w:bookmarkStart w:id="24" w:name="payment-terms-instructions"/>
    <w:p>
      <w:pPr>
        <w:pStyle w:val="Heading3"/>
      </w:pPr>
      <w:r>
        <w:t xml:space="preserve">Payment Terms &amp; Instructions</w:t>
      </w:r>
    </w:p>
    <w:p>
      <w:pPr>
        <w:pStyle w:val="FirstParagraph"/>
      </w:pPr>
      <w:r>
        <w:rPr>
          <w:bCs/>
          <w:b/>
        </w:rPr>
        <w:t xml:space="preserve">Terms:</w:t>
      </w:r>
      <w:r>
        <w:t xml:space="preserve"> </w:t>
      </w:r>
      <w:r>
        <w:t xml:space="preserve">Net 30 days from the Invoice date. Payment is due no later than July 12, 2025.</w:t>
      </w:r>
    </w:p>
    <w:p>
      <w:pPr>
        <w:pStyle w:val="BodyText"/>
      </w:pPr>
      <w:r>
        <w:rPr>
          <w:bCs/>
          <w:b/>
        </w:rPr>
        <w:t xml:space="preserve">Accepted Methods:</w:t>
      </w:r>
      <w:r>
        <w:t xml:space="preserve"> </w:t>
      </w:r>
      <w:r>
        <w:t xml:space="preserve">Wire transfer (ACH), certified check, or corporate check payable to Greenfield Biological Consulting LLC.</w:t>
      </w:r>
    </w:p>
    <w:p>
      <w:pPr>
        <w:pStyle w:val="BodyText"/>
      </w:pPr>
      <w:r>
        <w:rPr>
          <w:bCs/>
          <w:b/>
        </w:rPr>
        <w:t xml:space="preserve">Bank Details:</w:t>
      </w:r>
      <w:r>
        <w:t xml:space="preserve"> </w:t>
      </w:r>
      <w:r>
        <w:t xml:space="preserve">First National Bank of Houston | Routing: 121000248 | Account: 4472-8891-003 | Reference: Invoice GF-2025-00487</w:t>
      </w:r>
    </w:p>
    <w:p>
      <w:pPr>
        <w:pStyle w:val="BodyText"/>
      </w:pPr>
      <w:r>
        <w:rPr>
          <w:bCs/>
          <w:b/>
        </w:rPr>
        <w:t xml:space="preserve">Late Payment:</w:t>
      </w:r>
      <w:r>
        <w:t xml:space="preserve"> </w:t>
      </w:r>
      <w:r>
        <w:t xml:space="preserve">A late fee of 1.5% per month will be applied to any balance remaining after the due date, in accordance with Texas Business &amp; Commerce Code §2.103.</w:t>
      </w:r>
    </w:p>
    <w:p>
      <w:pPr>
        <w:pStyle w:val="BodyText"/>
      </w:pPr>
      <w:r>
        <w:rPr>
          <w:bCs/>
          <w:b/>
        </w:rPr>
        <w:t xml:space="preserve">Disputes:</w:t>
      </w:r>
      <w:r>
        <w:t xml:space="preserve"> </w:t>
      </w:r>
      <w:r>
        <w:t xml:space="preserve">Any discrepancies regarding this Invoice must be reported in writing within ten (10) business days of receipt to the billing department in Houston, United States.</w:t>
      </w:r>
    </w:p>
    <w:bookmarkEnd w:id="24"/>
    <w:bookmarkStart w:id="25" w:name="notes-additional-information"/>
    <w:p>
      <w:pPr>
        <w:pStyle w:val="Heading3"/>
      </w:pPr>
      <w:r>
        <w:t xml:space="preserve">Notes &amp; Additional Information</w:t>
      </w:r>
    </w:p>
    <w:p>
      <w:pPr>
        <w:pStyle w:val="FirstParagraph"/>
      </w:pPr>
      <w:r>
        <w:t xml:space="preserve">This Invoice covers all professional Biologist services rendered by Dr. Elena M. Vasquez and her supporting field team during the month of May 2025. All biological sampling, laboratory analysis, and regulatory reporting were conducted in full compliance with Texas state environmental statutes, United States federal regulations (EPA, USFWS, and Army Corps of Engineers), and the specific project scope outlined in Contract Agreement #BECG-2025-114.</w:t>
      </w:r>
    </w:p>
    <w:p>
      <w:pPr>
        <w:pStyle w:val="BodyText"/>
      </w:pPr>
      <w:r>
        <w:t xml:space="preserve">The Biologist services described herein include all fieldwork performed within the Houston metropolitan area, United States, including but not limited to the Buffalo Bayou watershed, the Houston Ship Channel, and the East End remediation site. All data collected and reports generated are the intellectual property of the client upon full payment of this Invoice.</w:t>
      </w:r>
    </w:p>
    <w:p>
      <w:pPr>
        <w:pStyle w:val="BodyText"/>
      </w:pPr>
      <w:r>
        <w:t xml:space="preserve">Please retain this Invoice for your corporate tax records. A copy of this Invoice has been filed with our accounting department in Houston, Texas. For any questions regarding line items, methodology, or the Biologist's professional credentials, please contact the undersigned directly.</w:t>
      </w:r>
    </w:p>
    <w:bookmarkEnd w:id="25"/>
    <w:p>
      <w:pPr>
        <w:pStyle w:val="BodyText"/>
      </w:pPr>
      <w:r>
        <w:rPr>
          <w:bCs/>
          <w:b/>
        </w:rPr>
        <w:t xml:space="preserve">Greenfield Biological Consulting LLC</w:t>
      </w:r>
      <w:r>
        <w:t xml:space="preserve"> </w:t>
      </w:r>
      <w:r>
        <w:t xml:space="preserve">– A Texas Limited Liability Company</w:t>
      </w:r>
    </w:p>
    <w:p>
      <w:pPr>
        <w:pStyle w:val="BodyText"/>
      </w:pPr>
      <w:r>
        <w:t xml:space="preserve">Registered Agent: 4501 Post Oak Blvd, Suite 720, Houston, Texas 77056, United States</w:t>
      </w:r>
    </w:p>
    <w:p>
      <w:pPr>
        <w:pStyle w:val="BodyText"/>
      </w:pPr>
      <w:r>
        <w:t xml:space="preserve">State of Formation: Texas | EIN: 84-2917365 | TDLR Biologist License: BIOL-2019-44782</w:t>
      </w:r>
    </w:p>
    <w:p>
      <w:pPr>
        <w:pStyle w:val="BodyText"/>
      </w:pPr>
      <w:r>
        <w:t xml:space="preserve">This Invoice is valid for 90 days from the date of issue. All services were performed in Houston, Harris County, Texas, United States.</w:t>
      </w:r>
    </w:p>
    <w:p>
      <w:pPr>
        <w:pStyle w:val="BodyText"/>
      </w:pPr>
      <w:r>
        <w:t xml:space="preserve">Document generated electronically on June 12, 2025 | Invoice GF-2025-00487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Houston, United States</dc:title>
  <dc:creator/>
  <dc:language>en</dc:language>
  <cp:keywords/>
  <dcterms:created xsi:type="dcterms:W3CDTF">2026-10-10T04:24:19Z</dcterms:created>
  <dcterms:modified xsi:type="dcterms:W3CDTF">2026-10-10T04:24:19Z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