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INVOICE</w:t>
      </w:r>
    </w:p>
    <w:p>
      <w:pPr>
        <w:pStyle w:val="BodyText"/>
      </w:pPr>
      <w:r>
        <w:t xml:space="preserve">Professional Biological Consulting Services</w:t>
      </w:r>
    </w:p>
    <w:p>
      <w:pPr>
        <w:pStyle w:val="BodyText"/>
      </w:pPr>
      <w:r>
        <w:t xml:space="preserve">Los Angeles, California, United States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INV-2025-LA-04872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United States</w:t>
      </w:r>
    </w:p>
    <w:bookmarkEnd w:id="20"/>
    <w:bookmarkStart w:id="21" w:name="biologist-service-provider"/>
    <w:p>
      <w:pPr>
        <w:pStyle w:val="Heading4"/>
      </w:pPr>
      <w:r>
        <w:t xml:space="preserve">Biologist / Service Provider</w:t>
      </w:r>
    </w:p>
    <w:p>
      <w:pPr>
        <w:pStyle w:val="FirstParagraph"/>
      </w:pPr>
      <w:r>
        <w:rPr>
          <w:bCs/>
          <w:b/>
        </w:rPr>
        <w:t xml:space="preserve">Dr. Elena M. Vasquez, Ph.D.</w:t>
      </w:r>
    </w:p>
    <w:p>
      <w:pPr>
        <w:pStyle w:val="BodyText"/>
      </w:pPr>
      <w:r>
        <w:t xml:space="preserve">Senior Biologist &amp; Environmental Consultant</w:t>
      </w:r>
    </w:p>
    <w:p>
      <w:pPr>
        <w:pStyle w:val="BodyText"/>
      </w:pPr>
      <w:r>
        <w:t xml:space="preserve">4200 Wilshire Boulevard, Suite 1850</w:t>
      </w:r>
    </w:p>
    <w:p>
      <w:pPr>
        <w:pStyle w:val="BodyText"/>
      </w:pPr>
      <w:r>
        <w:t xml:space="preserve">Los Angeles, CA 90010</w:t>
      </w:r>
    </w:p>
    <w:p>
      <w:pPr>
        <w:pStyle w:val="BodyText"/>
      </w:pPr>
      <w:r>
        <w:t xml:space="preserve">United States of America</w:t>
      </w:r>
    </w:p>
    <w:p>
      <w:pPr>
        <w:pStyle w:val="BodyText"/>
      </w:pPr>
      <w:r>
        <w:t xml:space="preserve">Tel: (213) 555-0147</w:t>
      </w:r>
    </w:p>
    <w:p>
      <w:pPr>
        <w:pStyle w:val="BodyText"/>
      </w:pPr>
      <w:r>
        <w:t xml:space="preserve">Email: e.vasquez@lavasquezbiology.com</w:t>
      </w:r>
    </w:p>
    <w:p>
      <w:pPr>
        <w:pStyle w:val="BodyText"/>
      </w:pPr>
      <w:r>
        <w:t xml:space="preserve">CA Professional License: BIO-2019-44871</w:t>
      </w:r>
    </w:p>
    <w:p>
      <w:pPr>
        <w:pStyle w:val="BodyText"/>
      </w:pPr>
      <w:r>
        <w:t xml:space="preserve">Federal EIN: 84-2937156</w:t>
      </w:r>
    </w:p>
    <w:bookmarkEnd w:id="21"/>
    <w:bookmarkStart w:id="22" w:name="client-bill-to"/>
    <w:p>
      <w:pPr>
        <w:pStyle w:val="Heading4"/>
      </w:pPr>
      <w:r>
        <w:t xml:space="preserve">Client / Bill To</w:t>
      </w:r>
    </w:p>
    <w:p>
      <w:pPr>
        <w:pStyle w:val="FirstParagraph"/>
      </w:pPr>
      <w:r>
        <w:rPr>
          <w:bCs/>
          <w:b/>
        </w:rPr>
        <w:t xml:space="preserve">Pacific Coast Environmental Authority</w:t>
      </w:r>
    </w:p>
    <w:p>
      <w:pPr>
        <w:pStyle w:val="BodyText"/>
      </w:pPr>
      <w:r>
        <w:t xml:space="preserve">Attn: Director Marcus T. Whitfield</w:t>
      </w:r>
    </w:p>
    <w:p>
      <w:pPr>
        <w:pStyle w:val="BodyText"/>
      </w:pPr>
      <w:r>
        <w:t xml:space="preserve">1200 Alameda Street, Building C</w:t>
      </w:r>
    </w:p>
    <w:p>
      <w:pPr>
        <w:pStyle w:val="BodyText"/>
      </w:pPr>
      <w:r>
        <w:t xml:space="preserve">Los Angeles, CA 90012</w:t>
      </w:r>
    </w:p>
    <w:p>
      <w:pPr>
        <w:pStyle w:val="BodyText"/>
      </w:pPr>
      <w:r>
        <w:t xml:space="preserve">United States of America</w:t>
      </w:r>
    </w:p>
    <w:p>
      <w:pPr>
        <w:pStyle w:val="BodyText"/>
      </w:pPr>
      <w:r>
        <w:t xml:space="preserve">Tel: (323) 555-0892</w:t>
      </w:r>
    </w:p>
    <w:p>
      <w:pPr>
        <w:pStyle w:val="BodyText"/>
      </w:pPr>
      <w:r>
        <w:t xml:space="preserve">Email: m.whitfield@pcea.gov</w:t>
      </w:r>
    </w:p>
    <w:p>
      <w:pPr>
        <w:pStyle w:val="BodyText"/>
      </w:pPr>
      <w:r>
        <w:t xml:space="preserve">Client Reference: PCEA-2025-BIO-0034</w:t>
      </w:r>
    </w:p>
    <w:bookmarkEnd w:id="22"/>
    <w:bookmarkStart w:id="24" w:name="X2f02a92ef384bd227ab12cfc460d77793c73a6f"/>
    <w:p>
      <w:pPr>
        <w:pStyle w:val="Heading3"/>
      </w:pPr>
      <w:r>
        <w:t xml:space="preserve">Services Rendered by Biologist in Los Angeles,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Biological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ecological survey and biodiversity assessment of the Los Angeles River watershed, including species identification, habitat mapping, and population density analysis conducted by the Biologist in the field.</w:t>
            </w:r>
          </w:p>
        </w:tc>
        <w:tc>
          <w:tcPr/>
          <w:p>
            <w:pPr>
              <w:pStyle w:val="Compact"/>
              <w:jc w:val="left"/>
            </w:pPr>
            <w:r>
              <w:t xml:space="preserve">May 05 – May 12, 2025</w:t>
            </w:r>
          </w:p>
        </w:tc>
        <w:tc>
          <w:tcPr/>
          <w:p>
            <w:pPr>
              <w:pStyle w:val="Compact"/>
              <w:jc w:val="left"/>
            </w:pPr>
            <w:r>
              <w:t xml:space="preserve">56</w:t>
            </w:r>
          </w:p>
        </w:tc>
        <w:tc>
          <w:tcPr/>
          <w:p>
            <w:pPr>
              <w:pStyle w:val="Compact"/>
              <w:jc w:val="left"/>
            </w:pPr>
            <w:r>
              <w:t xml:space="preserve">$185.00</w:t>
            </w:r>
          </w:p>
        </w:tc>
        <w:tc>
          <w:tcPr/>
          <w:p>
            <w:pPr>
              <w:pStyle w:val="Compact"/>
              <w:jc w:val="left"/>
            </w:pPr>
            <w:r>
              <w:t xml:space="preserve">$10,360.00</w:t>
            </w:r>
          </w:p>
        </w:tc>
      </w:tr>
      <w:tr>
        <w:tc>
          <w:tcPr/>
          <w:p>
            <w:pPr>
              <w:pStyle w:val="Compact"/>
              <w:jc w:val="left"/>
            </w:pPr>
            <w:r>
              <w:t xml:space="preserve">2</w:t>
            </w:r>
          </w:p>
        </w:tc>
        <w:tc>
          <w:tcPr/>
          <w:p>
            <w:pPr>
              <w:pStyle w:val="Compact"/>
              <w:jc w:val="left"/>
            </w:pPr>
            <w:r>
              <w:t xml:space="preserve">Water quality sampling and microbiological analysis at 24 monitoring stations along the Los Angeles coastal shoreline, performed by the Biologist in accordance with California State Water Resources Control Board protocols.</w:t>
            </w:r>
          </w:p>
        </w:tc>
        <w:tc>
          <w:tcPr/>
          <w:p>
            <w:pPr>
              <w:pStyle w:val="Compact"/>
              <w:jc w:val="left"/>
            </w:pPr>
            <w:r>
              <w:t xml:space="preserve">May 14 – May 22, 2025</w:t>
            </w:r>
          </w:p>
        </w:tc>
        <w:tc>
          <w:tcPr/>
          <w:p>
            <w:pPr>
              <w:pStyle w:val="Compact"/>
              <w:jc w:val="left"/>
            </w:pPr>
            <w:r>
              <w:t xml:space="preserve">48</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3</w:t>
            </w:r>
          </w:p>
        </w:tc>
        <w:tc>
          <w:tcPr/>
          <w:p>
            <w:pPr>
              <w:pStyle w:val="Compact"/>
              <w:jc w:val="left"/>
            </w:pPr>
            <w:r>
              <w:t xml:space="preserve">Preparation of the formal Biological Impact Assessment report for the proposed development project in the Santa Monica Mountains region, authored and reviewed by the Biologist with full regulatory compliance for the United States Environmental Protection Agency.</w:t>
            </w:r>
          </w:p>
        </w:tc>
        <w:tc>
          <w:tcPr/>
          <w:p>
            <w:pPr>
              <w:pStyle w:val="Compact"/>
              <w:jc w:val="left"/>
            </w:pPr>
            <w:r>
              <w:t xml:space="preserve">May 25 – June 02, 2025</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On-site consultation and expert testimony preparation regarding native plant species preservation in the Doheny Oil Field area, Los Angeles, provided by the Biologist to the Pacific Coast Environmental Authority legal team.</w:t>
            </w:r>
          </w:p>
        </w:tc>
        <w:tc>
          <w:tcPr/>
          <w:p>
            <w:pPr>
              <w:pStyle w:val="Compact"/>
              <w:jc w:val="left"/>
            </w:pPr>
            <w:r>
              <w:t xml:space="preserve">June 04 – June 08, 2025</w:t>
            </w:r>
          </w:p>
        </w:tc>
        <w:tc>
          <w:tcPr/>
          <w:p>
            <w:pPr>
              <w:pStyle w:val="Compact"/>
              <w:jc w:val="left"/>
            </w:pPr>
            <w:r>
              <w:t xml:space="preserve">24</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Development of a long-term monitoring plan for endangered species corridors in the Los Angeles metropolitan area, designed by the Biologist to meet both California and United States federal conservation standards.</w:t>
            </w:r>
          </w:p>
        </w:tc>
        <w:tc>
          <w:tcPr/>
          <w:p>
            <w:pPr>
              <w:pStyle w:val="Compact"/>
              <w:jc w:val="left"/>
            </w:pPr>
            <w:r>
              <w:t xml:space="preserve">June 09 – June 13, 2025</w:t>
            </w:r>
          </w:p>
        </w:tc>
        <w:tc>
          <w:tcPr/>
          <w:p>
            <w:pPr>
              <w:pStyle w:val="Compact"/>
              <w:jc w:val="left"/>
            </w:pPr>
            <w:r>
              <w:t xml:space="preserve">20</w:t>
            </w:r>
          </w:p>
        </w:tc>
        <w:tc>
          <w:tcPr/>
          <w:p>
            <w:pPr>
              <w:pStyle w:val="Compact"/>
              <w:jc w:val="left"/>
            </w:pPr>
            <w:r>
              <w:t xml:space="preserve">$210.00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$37,720.00</w:t>
            </w:r>
          </w:p>
        </w:tc>
      </w:tr>
      <w:tr>
        <w:tc>
          <w:tcPr/>
          <w:p>
            <w:pPr>
              <w:pStyle w:val="Compact"/>
              <w:jc w:val="left"/>
            </w:pPr>
            <w:r>
              <w:t xml:space="preserve">Applicable Tax (CA Sales &amp; Service Tax – 9.5%)</w:t>
            </w:r>
          </w:p>
        </w:tc>
        <w:tc>
          <w:tcPr/>
          <w:p>
            <w:pPr>
              <w:pStyle w:val="Compact"/>
              <w:jc w:val="right"/>
            </w:pPr>
            <w:r>
              <w:t xml:space="preserve">$3,583.40</w:t>
            </w:r>
          </w:p>
        </w:tc>
      </w:tr>
      <w:tr>
        <w:tc>
          <w:tcPr/>
          <w:p>
            <w:pPr>
              <w:pStyle w:val="Compact"/>
              <w:jc w:val="left"/>
            </w:pPr>
            <w:r>
              <w:t xml:space="preserve">Travel &amp; Field Equipment Surcharge (Los Angeles Metro Area)</w:t>
            </w:r>
          </w:p>
        </w:tc>
        <w:tc>
          <w:tcPr/>
          <w:p>
            <w:pPr>
              <w:pStyle w:val="Compact"/>
              <w:jc w:val="right"/>
            </w:pPr>
            <w:r>
              <w:t xml:space="preserve">$1,250.00</w:t>
            </w:r>
          </w:p>
        </w:tc>
      </w:tr>
      <w:tr>
        <w:tc>
          <w:tcPr/>
          <w:p>
            <w:pPr>
              <w:pStyle w:val="Compact"/>
              <w:jc w:val="left"/>
            </w:pPr>
            <w:r>
              <w:t xml:space="preserve">Discount (Government Contract Rate)</w:t>
            </w:r>
          </w:p>
        </w:tc>
        <w:tc>
          <w:tcPr/>
          <w:p>
            <w:pPr>
              <w:pStyle w:val="Compact"/>
              <w:jc w:val="right"/>
            </w:pPr>
            <w:r>
              <w:t xml:space="preserve">-$1,886.00</w:t>
            </w:r>
          </w:p>
        </w:tc>
      </w:tr>
      <w:tr>
        <w:tc>
          <w:tcPr/>
          <w:p>
            <w:pPr>
              <w:pStyle w:val="Compact"/>
              <w:jc w:val="left"/>
            </w:pPr>
            <w:r>
              <w:t xml:space="preserve">Grand Total Due</w:t>
            </w:r>
          </w:p>
        </w:tc>
        <w:tc>
          <w:tcPr/>
          <w:p>
            <w:pPr>
              <w:pStyle w:val="Compact"/>
              <w:jc w:val="right"/>
            </w:pPr>
            <w:r>
              <w:t xml:space="preserve">$40,667.40</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by a licensed Biologist operating in Los Angeles, California, United States. All biological fieldwork and laboratory analyses referenced herein were conducted in compliance with the California Environmental Quality Act (CEQA) and the United States National Environmental Policy Act (NEPA).</w:t>
      </w:r>
    </w:p>
    <w:p>
      <w:pPr>
        <w:pStyle w:val="BodyText"/>
      </w:pPr>
      <w:r>
        <w:rPr>
          <w:bCs/>
          <w:b/>
        </w:rPr>
        <w:t xml:space="preserve">2.</w:t>
      </w:r>
      <w:r>
        <w:t xml:space="preserve"> </w:t>
      </w:r>
      <w:r>
        <w:t xml:space="preserve">Payment is due within thirty (30) calendar days from the date of issuance. Please remit payment via wire transfer to: First Republic Bank, Los Angeles Branch, Account No. 4487-2291-0034, Routing No. 121000248. Reference this invoice number (INV-2025-LA-04872) on all correspondence.</w:t>
      </w:r>
    </w:p>
    <w:p>
      <w:pPr>
        <w:pStyle w:val="BodyText"/>
      </w:pPr>
      <w:r>
        <w:rPr>
          <w:bCs/>
          <w:b/>
        </w:rPr>
        <w:t xml:space="preserve">3.</w:t>
      </w:r>
      <w:r>
        <w:t xml:space="preserve"> </w:t>
      </w:r>
      <w:r>
        <w:t xml:space="preserve">A late payment fee of 1.5% per month will be applied to any balance outstanding beyond the due date of July 15, 2025, in accordance with California Commercial Code Section 2310.</w:t>
      </w:r>
    </w:p>
    <w:p>
      <w:pPr>
        <w:pStyle w:val="BodyText"/>
      </w:pPr>
      <w:r>
        <w:rPr>
          <w:bCs/>
          <w:b/>
        </w:rPr>
        <w:t xml:space="preserve">4.</w:t>
      </w:r>
      <w:r>
        <w:t xml:space="preserve"> </w:t>
      </w:r>
      <w:r>
        <w:t xml:space="preserve">All biological data, field notes, species inventories, and analytical reports generated by the Biologist during the engagement period remain the intellectual property of the undersigned until full payment is received. Upon settlement, a complete data package will be delivered in both PDF and raw data formats.</w:t>
      </w:r>
    </w:p>
    <w:p>
      <w:pPr>
        <w:pStyle w:val="BodyText"/>
      </w:pPr>
      <w:r>
        <w:rPr>
          <w:bCs/>
          <w:b/>
        </w:rPr>
        <w:t xml:space="preserve">5.</w:t>
      </w:r>
      <w:r>
        <w:t xml:space="preserve"> </w:t>
      </w:r>
      <w:r>
        <w:t xml:space="preserve">This invoice constitutes a formal request for payment for professional biological services rendered in the city of Los Angeles, State of California, United States of America. The Biologist reserves the right to suspend ongoing monitoring activities if payment is not received within the stipulated timeframe.</w:t>
      </w:r>
    </w:p>
    <w:p>
      <w:pPr>
        <w:pStyle w:val="BodyText"/>
      </w:pPr>
      <w:r>
        <w:rPr>
          <w:bCs/>
          <w:b/>
        </w:rPr>
        <w:t xml:space="preserve">6.</w:t>
      </w:r>
      <w:r>
        <w:t xml:space="preserve"> </w:t>
      </w:r>
      <w:r>
        <w:t xml:space="preserve">For questions regarding this invoice or the biological services described, please contact the Biologist directly at the address or telephone number listed above. Office hours are Monday through Friday, 8:00 AM to 5:00 PM Pacific Time, at the Los Angeles office.</w:t>
      </w:r>
    </w:p>
    <w:bookmarkEnd w:id="23"/>
    <w:p>
      <w:pPr>
        <w:pStyle w:val="BodyText"/>
      </w:pPr>
      <w:r>
        <w:t xml:space="preserve">Dr. Elena M. Vasquez, Ph.D. — Senior Biologist &amp; Environmental Consultant</w:t>
      </w:r>
    </w:p>
    <w:p>
      <w:pPr>
        <w:pStyle w:val="BodyText"/>
      </w:pPr>
      <w:r>
        <w:t xml:space="preserve">4200 Wilshire Boulevard, Suite 1850, Los Angeles, CA 90010, United States</w:t>
      </w:r>
    </w:p>
    <w:p>
      <w:pPr>
        <w:pStyle w:val="BodyText"/>
      </w:pPr>
      <w:r>
        <w:t xml:space="preserve">Licensed by the California Department of Consumer Affairs | Registered with the United States EPA</w:t>
      </w:r>
    </w:p>
    <w:p>
      <w:pPr>
        <w:pStyle w:val="BodyText"/>
      </w:pPr>
      <w:r>
        <w:t xml:space="preserve">This is a computer-generated invoice. No signature is required. Invoice INV-2025-LA-04872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Los Angeles, United States</dc:title>
  <dc:creator/>
  <dc:language>en</dc:language>
  <cp:keywords/>
  <dcterms:created xsi:type="dcterms:W3CDTF">2026-10-10T08:09:56Z</dcterms:created>
  <dcterms:modified xsi:type="dcterms:W3CDTF">2026-10-10T08:09:56Z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