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invoice"/>
    <w:p>
      <w:pPr>
        <w:pStyle w:val="Heading1"/>
      </w:pPr>
      <w:r>
        <w:t xml:space="preserve">INVOICE</w:t>
      </w:r>
    </w:p>
    <w:p>
      <w:pPr>
        <w:pStyle w:val="FirstParagraph"/>
      </w:pPr>
      <w:r>
        <w:t xml:space="preserve">Professional Biologist Services — United States Miami</w:t>
      </w:r>
    </w:p>
    <w:p>
      <w:pPr>
        <w:pStyle w:val="BodyText"/>
      </w:pPr>
      <w:r>
        <w:t xml:space="preserve">Invoice No. MIA-BIO-2025-0472</w:t>
      </w:r>
    </w:p>
    <w:bookmarkEnd w:id="20"/>
    <w:bookmarkStart w:id="21" w:name="biologist-service-provider"/>
    <w:p>
      <w:pPr>
        <w:pStyle w:val="Heading3"/>
      </w:pPr>
      <w:r>
        <w:t xml:space="preserve">Biologist (Service Provider)</w:t>
      </w:r>
    </w:p>
    <w:p>
      <w:pPr>
        <w:pStyle w:val="FirstParagraph"/>
      </w:pPr>
      <w:r>
        <w:rPr>
          <w:bCs/>
          <w:b/>
        </w:rPr>
        <w:t xml:space="preserve">Dr. Elena M. Castellanos, Ph.D.</w:t>
      </w:r>
    </w:p>
    <w:p>
      <w:pPr>
        <w:pStyle w:val="BodyText"/>
      </w:pPr>
      <w:r>
        <w:t xml:space="preserve">Certified Biologist — Florida Board of Scientific Registry</w:t>
      </w:r>
    </w:p>
    <w:p>
      <w:pPr>
        <w:pStyle w:val="BodyText"/>
      </w:pPr>
      <w:r>
        <w:t xml:space="preserve">1200 Biscayne Boulevard, Suite 450</w:t>
      </w:r>
    </w:p>
    <w:p>
      <w:pPr>
        <w:pStyle w:val="BodyText"/>
      </w:pPr>
      <w:r>
        <w:t xml:space="preserve">Miami, Florida 33132, United States</w:t>
      </w:r>
    </w:p>
    <w:p>
      <w:pPr>
        <w:pStyle w:val="BodyText"/>
      </w:pPr>
      <w:r>
        <w:t xml:space="preserve">Phone: (305) 555-0187</w:t>
      </w:r>
    </w:p>
    <w:p>
      <w:pPr>
        <w:pStyle w:val="BodyText"/>
      </w:pPr>
      <w:r>
        <w:t xml:space="preserve">Email: e.castellanos@miamibiologist.com</w:t>
      </w:r>
    </w:p>
    <w:p>
      <w:pPr>
        <w:pStyle w:val="BodyText"/>
      </w:pPr>
      <w:r>
        <w:t xml:space="preserve">FL Biologist License No. BIO-2019-44821</w:t>
      </w:r>
    </w:p>
    <w:bookmarkEnd w:id="21"/>
    <w:bookmarkStart w:id="22" w:name="bill-to-client"/>
    <w:p>
      <w:pPr>
        <w:pStyle w:val="Heading3"/>
      </w:pPr>
      <w:r>
        <w:t xml:space="preserve">Bill To (Client)</w:t>
      </w:r>
    </w:p>
    <w:p>
      <w:pPr>
        <w:pStyle w:val="FirstParagraph"/>
      </w:pPr>
      <w:r>
        <w:rPr>
          <w:bCs/>
          <w:b/>
        </w:rPr>
        <w:t xml:space="preserve">Atlantic Coastal Environmental Group, LLC</w:t>
      </w:r>
    </w:p>
    <w:p>
      <w:pPr>
        <w:pStyle w:val="BodyText"/>
      </w:pPr>
      <w:r>
        <w:t xml:space="preserve">Attn: Mr. David R. Thornton, Project Director</w:t>
      </w:r>
    </w:p>
    <w:p>
      <w:pPr>
        <w:pStyle w:val="BodyText"/>
      </w:pPr>
      <w:r>
        <w:t xml:space="preserve">8901 NW 36th Street, Floor 7</w:t>
      </w:r>
    </w:p>
    <w:p>
      <w:pPr>
        <w:pStyle w:val="BodyText"/>
      </w:pPr>
      <w:r>
        <w:t xml:space="preserve">Miami, Florida 33166, United States</w:t>
      </w:r>
    </w:p>
    <w:p>
      <w:pPr>
        <w:pStyle w:val="BodyText"/>
      </w:pPr>
      <w:r>
        <w:t xml:space="preserve">Phone: (305) 555-0294</w:t>
      </w:r>
    </w:p>
    <w:p>
      <w:pPr>
        <w:pStyle w:val="BodyText"/>
      </w:pPr>
      <w:r>
        <w:t xml:space="preserve">Email: d.thornton@atlanticcoastal.com</w:t>
      </w:r>
    </w:p>
    <w:p>
      <w:pPr>
        <w:pStyle w:val="BodyText"/>
      </w:pPr>
      <w:r>
        <w:t xml:space="preserve">Tax ID: 82-4471903</w:t>
      </w:r>
    </w:p>
    <w:bookmarkEnd w:id="22"/>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July 14, 2025 (Net 30)</w:t>
      </w:r>
    </w:p>
    <w:p>
      <w:pPr>
        <w:pStyle w:val="BodyText"/>
      </w:pPr>
      <w:r>
        <w:rPr>
          <w:bCs/>
          <w:b/>
        </w:rPr>
        <w:t xml:space="preserve">Service Period:</w:t>
      </w:r>
      <w:r>
        <w:t xml:space="preserve"> </w:t>
      </w:r>
      <w:r>
        <w:t xml:space="preserve">May 1, 2025 – June 10, 2025</w:t>
      </w:r>
    </w:p>
    <w:p>
      <w:pPr>
        <w:pStyle w:val="BodyText"/>
      </w:pPr>
      <w:r>
        <w:rPr>
          <w:bCs/>
          <w:b/>
        </w:rPr>
        <w:t xml:space="preserve">Project Reference:</w:t>
      </w:r>
      <w:r>
        <w:t xml:space="preserve"> </w:t>
      </w:r>
      <w:r>
        <w:t xml:space="preserve">AC-ENV-2025-011 — Biscayne Bay Ecosystem Assessment</w:t>
      </w:r>
    </w:p>
    <w:p>
      <w:pPr>
        <w:pStyle w:val="BodyText"/>
      </w:pPr>
      <w:r>
        <w:rPr>
          <w:bCs/>
          <w:b/>
        </w:rPr>
        <w:t xml:space="preserve">Payment Method:</w:t>
      </w:r>
      <w:r>
        <w:t xml:space="preserve"> </w:t>
      </w:r>
      <w:r>
        <w:t xml:space="preserve">Wire Transfer / ACH to First National Bank of Miami, Account ending in 7742</w:t>
      </w:r>
    </w:p>
    <w:bookmarkStart w:id="24" w:name="X1409caf5b85491a080336d6e364450b0fb3c41b"/>
    <w:p>
      <w:pPr>
        <w:pStyle w:val="Heading2"/>
      </w:pPr>
      <w:r>
        <w:t xml:space="preserve">Description of Biologist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01</w:t>
            </w:r>
          </w:p>
        </w:tc>
        <w:tc>
          <w:tcPr/>
          <w:p>
            <w:pPr>
              <w:pStyle w:val="Compact"/>
              <w:jc w:val="left"/>
            </w:pPr>
            <w:r>
              <w:t xml:space="preserve">On-site ecological survey of Biscayne Bay wetlands conducted by the Biologist, including water quality sampling, macroinvertebrate identification, and habitat mapping across 14.6 acres of protected shoreline in Miami-Dade County, United States.</w:t>
            </w:r>
          </w:p>
        </w:tc>
        <w:tc>
          <w:tcPr/>
          <w:p>
            <w:pPr>
              <w:pStyle w:val="Compact"/>
              <w:jc w:val="left"/>
            </w:pPr>
            <w:r>
              <w:t xml:space="preserve">48 hrs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Preparation and submission of the comprehensive Biologist's Environmental Impact Report to the Florida Department of Environmental Protection, covering native species documentation, invasive species risk assessment, and recommended conservation protocols for the Miami metropolitan area.</w:t>
            </w:r>
          </w:p>
        </w:tc>
        <w:tc>
          <w:tcPr/>
          <w:p>
            <w:pPr>
              <w:pStyle w:val="Compact"/>
              <w:jc w:val="left"/>
            </w:pPr>
            <w:r>
              <w:t xml:space="preserve">32 hrs</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03</w:t>
            </w:r>
          </w:p>
        </w:tc>
        <w:tc>
          <w:tcPr/>
          <w:p>
            <w:pPr>
              <w:pStyle w:val="Compact"/>
              <w:jc w:val="left"/>
            </w:pPr>
            <w:r>
              <w:t xml:space="preserve">Laboratory analysis of 240 soil and water specimens collected during the field survey, performed at the Biologist's accredited laboratory in Miami, United States. Includes heavy metal testing, pH analysis, dissolved oxygen measurement, and microbial culture identification.</w:t>
            </w:r>
          </w:p>
        </w:tc>
        <w:tc>
          <w:tcPr/>
          <w:p>
            <w:pPr>
              <w:pStyle w:val="Compact"/>
              <w:jc w:val="left"/>
            </w:pPr>
            <w:r>
              <w:t xml:space="preserve">24 hrs</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04</w:t>
            </w:r>
          </w:p>
        </w:tc>
        <w:tc>
          <w:tcPr/>
          <w:p>
            <w:pPr>
              <w:pStyle w:val="Compact"/>
              <w:jc w:val="left"/>
            </w:pPr>
            <w:r>
              <w:t xml:space="preserve">Client presentation and stakeholder briefing session held at the Atlantic Coastal Environmental Group offices in Miami, United States. The Biologist delivered a 90-minute presentation on findings, ecological risk factors, and remediation timelines to a panel of 12 project stakeholders.</w:t>
            </w:r>
          </w:p>
        </w:tc>
        <w:tc>
          <w:tcPr/>
          <w:p>
            <w:pPr>
              <w:pStyle w:val="Compact"/>
              <w:jc w:val="left"/>
            </w:pPr>
            <w:r>
              <w:t xml:space="preserve">6 hrs</w:t>
            </w:r>
          </w:p>
        </w:tc>
        <w:tc>
          <w:tcPr/>
          <w:p>
            <w:pPr>
              <w:pStyle w:val="Compact"/>
              <w:jc w:val="left"/>
            </w:pPr>
            <w:r>
              <w:t xml:space="preserve">$225.00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Consultation and advisory services provided to the project engineering team regarding native vegetation preservation strategies, seasonal migration patterns of local fauna, and compliance with United States federal and Florida state environmental regulations applicable to the Miami coastal zone.</w:t>
            </w:r>
          </w:p>
        </w:tc>
        <w:tc>
          <w:tcPr/>
          <w:p>
            <w:pPr>
              <w:pStyle w:val="Compact"/>
              <w:jc w:val="left"/>
            </w:pPr>
            <w:r>
              <w:t xml:space="preserve">16 hrs</w:t>
            </w:r>
          </w:p>
        </w:tc>
        <w:tc>
          <w:tcPr/>
          <w:p>
            <w:pPr>
              <w:pStyle w:val="Compact"/>
              <w:jc w:val="left"/>
            </w:pPr>
            <w:r>
              <w:t xml:space="preserve">$195.00</w:t>
            </w:r>
          </w:p>
        </w:tc>
        <w:tc>
          <w:tcPr/>
          <w:p>
            <w:pPr>
              <w:pStyle w:val="Compact"/>
              <w:jc w:val="left"/>
            </w:pPr>
            <w:r>
              <w:t xml:space="preserve">$3,120.00</w:t>
            </w:r>
          </w:p>
        </w:tc>
      </w:tr>
      <w:tr>
        <w:tc>
          <w:tcPr/>
          <w:p>
            <w:pPr>
              <w:pStyle w:val="Compact"/>
              <w:jc w:val="left"/>
            </w:pPr>
            <w:r>
              <w:t xml:space="preserve">06</w:t>
            </w:r>
          </w:p>
        </w:tc>
        <w:tc>
          <w:tcPr/>
          <w:p>
            <w:pPr>
              <w:pStyle w:val="Compact"/>
              <w:jc w:val="left"/>
            </w:pPr>
            <w:r>
              <w:t xml:space="preserve">Travel and field equipment expenses incurred by the Biologist while conducting on-site assessments at three separate locations within Miami-Dade County, United States. Includes fuel, specialized sampling equipment rental, and per diem for field days.</w:t>
            </w:r>
          </w:p>
        </w:tc>
        <w:tc>
          <w:tcPr/>
          <w:p>
            <w:pPr>
              <w:pStyle w:val="Compact"/>
              <w:jc w:val="left"/>
            </w:pPr>
            <w:r>
              <w:t xml:space="preserve">Flat</w:t>
            </w:r>
          </w:p>
        </w:tc>
        <w:tc>
          <w:tcPr/>
          <w:p>
            <w:pPr>
              <w:pStyle w:val="Compact"/>
              <w:jc w:val="left"/>
            </w:pPr>
            <w:r>
              <w:t xml:space="preserve">—</w:t>
            </w:r>
          </w:p>
        </w:tc>
        <w:tc>
          <w:tcPr/>
          <w:p>
            <w:pPr>
              <w:pStyle w:val="Compact"/>
              <w:jc w:val="left"/>
            </w:pPr>
            <w:r>
              <w:t xml:space="preserve">$1,275.00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w:t>
            </w:r>
          </w:p>
        </w:tc>
      </w:tr>
      <w:tr>
        <w:tc>
          <w:tcPr/>
          <w:p>
            <w:pPr>
              <w:pStyle w:val="Compact"/>
              <w:jc w:val="left"/>
            </w:pPr>
            <w:r>
              <w:t xml:space="preserve">Subtotal</w:t>
            </w:r>
          </w:p>
        </w:tc>
        <w:tc>
          <w:tcPr/>
          <w:p>
            <w:pPr>
              <w:pStyle w:val="Compact"/>
              <w:jc w:val="left"/>
            </w:pPr>
            <w:r>
              <w:t xml:space="preserve">$25,585.00</w:t>
            </w:r>
          </w:p>
        </w:tc>
      </w:tr>
      <w:tr>
        <w:tc>
          <w:tcPr/>
          <w:p>
            <w:pPr>
              <w:pStyle w:val="Compact"/>
              <w:jc w:val="left"/>
            </w:pPr>
            <w:r>
              <w:t xml:space="preserve">Florida State Sales Tax (7.0%)</w:t>
            </w:r>
          </w:p>
        </w:tc>
        <w:tc>
          <w:tcPr/>
          <w:p>
            <w:pPr>
              <w:pStyle w:val="Compact"/>
              <w:jc w:val="left"/>
            </w:pPr>
            <w:r>
              <w:t xml:space="preserve">$1,790.95</w:t>
            </w:r>
          </w:p>
        </w:tc>
      </w:tr>
      <w:tr>
        <w:tc>
          <w:tcPr/>
          <w:p>
            <w:pPr>
              <w:pStyle w:val="Compact"/>
              <w:jc w:val="left"/>
            </w:pPr>
            <w:r>
              <w:t xml:space="preserve">United States Federal Tax (3.0%)</w:t>
            </w:r>
          </w:p>
        </w:tc>
        <w:tc>
          <w:tcPr/>
          <w:p>
            <w:pPr>
              <w:pStyle w:val="Compact"/>
              <w:jc w:val="left"/>
            </w:pPr>
            <w:r>
              <w:t xml:space="preserve">$767.55</w:t>
            </w:r>
          </w:p>
        </w:tc>
      </w:tr>
      <w:tr>
        <w:tc>
          <w:tcPr/>
          <w:p>
            <w:pPr>
              <w:pStyle w:val="Compact"/>
              <w:jc w:val="left"/>
            </w:pPr>
            <w:r>
              <w:t xml:space="preserve">Grand Total Due</w:t>
            </w:r>
          </w:p>
        </w:tc>
        <w:tc>
          <w:tcPr/>
          <w:p>
            <w:pPr>
              <w:pStyle w:val="Compact"/>
              <w:jc w:val="left"/>
            </w:pPr>
            <w:r>
              <w:t xml:space="preserve">$28,143.50</w:t>
            </w:r>
          </w:p>
        </w:tc>
      </w:tr>
    </w:tbl>
    <w:bookmarkStart w:id="23" w:name="invoice-terms-and-conditions"/>
    <w:p>
      <w:pPr>
        <w:pStyle w:val="Heading3"/>
      </w:pPr>
      <w:r>
        <w:t xml:space="preserve">Invoice Terms and Conditions</w:t>
      </w:r>
    </w:p>
    <w:p>
      <w:pPr>
        <w:numPr>
          <w:ilvl w:val="0"/>
          <w:numId w:val="1001"/>
        </w:numPr>
        <w:pStyle w:val="Compact"/>
      </w:pPr>
      <w:r>
        <w:t xml:space="preserve">This Invoice is issued by Dr. Elena M. Castellanos, a licensed Biologist operating in Miami, United States, and is governed by the commercial laws of the State of Florida and applicable United States federal regulations.</w:t>
      </w:r>
    </w:p>
    <w:p>
      <w:pPr>
        <w:numPr>
          <w:ilvl w:val="0"/>
          <w:numId w:val="1001"/>
        </w:numPr>
        <w:pStyle w:val="Compact"/>
      </w:pPr>
      <w:r>
        <w:t xml:space="preserve">Payment of this Invoice is due within thirty (30) calendar days of the Invoice date. Late payments shall accrue interest at a rate of 1.5% per month, in accordance with Florida Statute Chapter 55.</w:t>
      </w:r>
    </w:p>
    <w:p>
      <w:pPr>
        <w:numPr>
          <w:ilvl w:val="0"/>
          <w:numId w:val="1001"/>
        </w:numPr>
        <w:pStyle w:val="Compact"/>
      </w:pPr>
      <w:r>
        <w:t xml:space="preserve">All services rendered by the Biologist are subject to the professional standards established by the Florida Board of Scientific Registry and the United States Environmental Protection Agency guidelines for ecological assessment work.</w:t>
      </w:r>
    </w:p>
    <w:p>
      <w:pPr>
        <w:numPr>
          <w:ilvl w:val="0"/>
          <w:numId w:val="1001"/>
        </w:numPr>
        <w:pStyle w:val="Compact"/>
      </w:pPr>
      <w:r>
        <w:t xml:space="preserve">The Biologist warrants that all data, analyses, and reports provided under this Invoice engagement were conducted with professional diligence, scientific accuracy, and full compliance with United States federal environmental statutes, including the Clean Water Act and the Endangered Species Act.</w:t>
      </w:r>
    </w:p>
    <w:p>
      <w:pPr>
        <w:numPr>
          <w:ilvl w:val="0"/>
          <w:numId w:val="1001"/>
        </w:numPr>
        <w:pStyle w:val="Compact"/>
      </w:pPr>
      <w:r>
        <w:t xml:space="preserve">Any disputes arising from this Invoice shall be resolved through binding arbitration in Miami, Florida, United States, in accordance with the rules of the American Arbitration Association.</w:t>
      </w:r>
    </w:p>
    <w:p>
      <w:pPr>
        <w:numPr>
          <w:ilvl w:val="0"/>
          <w:numId w:val="1001"/>
        </w:numPr>
        <w:pStyle w:val="Compact"/>
      </w:pPr>
      <w:r>
        <w:t xml:space="preserve">This Invoice constitutes the final and complete statement of charges for the service period indicated. No additional fees or costs shall be incurred beyond the amounts listed herein unless a written amendment is executed by both parties.</w:t>
      </w:r>
    </w:p>
    <w:p>
      <w:pPr>
        <w:numPr>
          <w:ilvl w:val="0"/>
          <w:numId w:val="1001"/>
        </w:numPr>
        <w:pStyle w:val="Compact"/>
      </w:pPr>
      <w:r>
        <w:t xml:space="preserve">The Biologist reserves all intellectual property rights to methodologies, proprietary analytical techniques, and unpublished research data generated during the course of this engagement, unless otherwise agreed in writing.</w:t>
      </w:r>
    </w:p>
    <w:bookmarkEnd w:id="23"/>
    <w:p>
      <w:pPr>
        <w:pStyle w:val="FirstParagraph"/>
      </w:pPr>
      <w:r>
        <w:rPr>
          <w:bCs/>
          <w:b/>
        </w:rPr>
        <w:t xml:space="preserve">Thank you for your business.</w:t>
      </w:r>
    </w:p>
    <w:p>
      <w:pPr>
        <w:pStyle w:val="BodyText"/>
      </w:pPr>
      <w:r>
        <w:t xml:space="preserve">This Invoice was prepared and issued by a certified Biologist in Miami, United States. Please retain this document for your tax and accounting records.</w:t>
      </w:r>
    </w:p>
    <w:p>
      <w:pPr>
        <w:pStyle w:val="BodyText"/>
      </w:pPr>
      <w:r>
        <w:t xml:space="preserve">For questions regarding this Invoice, please contact the Biologist's office at (305) 555-0187 or e.castellanos@miamibiologist.com.</w:t>
      </w:r>
    </w:p>
    <w:p>
      <w:pPr>
        <w:pStyle w:val="BodyText"/>
      </w:pPr>
      <w:r>
        <w:t xml:space="preserve">© 2025 Dr. Elena M. Castellanos, Ph.D. — Biologist Services, Miami, United States. All rights reserved. Invoice MIA-BIO-2025-0472.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United States Miami</dc:title>
  <dc:creator/>
  <dc:language>en</dc:language>
  <cp:keywords/>
  <dcterms:created xsi:type="dcterms:W3CDTF">2026-10-10T08:46:57Z</dcterms:created>
  <dcterms:modified xsi:type="dcterms:W3CDTF">2026-10-10T08:46:57Z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