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Invoice</w:t>
      </w:r>
      <w:r>
        <w:t xml:space="preserve"> </w:t>
      </w:r>
      <w:r>
        <w:t xml:space="preserve">-</w:t>
      </w:r>
      <w:r>
        <w:t xml:space="preserve"> </w:t>
      </w:r>
      <w:r>
        <w:t xml:space="preserve">Biologist</w:t>
      </w:r>
      <w:r>
        <w:t xml:space="preserve"> </w:t>
      </w:r>
      <w:r>
        <w:t xml:space="preserve">Services</w:t>
      </w:r>
      <w:r>
        <w:t xml:space="preserve"> </w:t>
      </w:r>
      <w:r>
        <w:t xml:space="preserve">-</w:t>
      </w:r>
      <w:r>
        <w:t xml:space="preserve"> </w:t>
      </w:r>
      <w:r>
        <w:t xml:space="preserve">United</w:t>
      </w:r>
      <w:r>
        <w:t xml:space="preserve"> </w:t>
      </w:r>
      <w:r>
        <w:t xml:space="preserve">States</w:t>
      </w:r>
      <w:r>
        <w:t xml:space="preserve"> </w:t>
      </w:r>
      <w:r>
        <w:t xml:space="preserve">New</w:t>
      </w:r>
      <w:r>
        <w:t xml:space="preserve"> </w:t>
      </w:r>
      <w:r>
        <w:t xml:space="preserve">York</w:t>
      </w:r>
      <w:r>
        <w:t xml:space="preserve"> </w:t>
      </w:r>
      <w:r>
        <w:t xml:space="preserve">City</w:t>
      </w:r>
    </w:p>
    <w:p>
      <w:pPr>
        <w:pStyle w:val="FirstParagraph"/>
      </w:pPr>
      <w:r>
        <w:t xml:space="preserve">INVOICE</w:t>
      </w:r>
    </w:p>
    <w:p>
      <w:pPr>
        <w:pStyle w:val="BodyText"/>
      </w:pPr>
      <w:r>
        <w:t xml:space="preserve">Invoice No: BIO-NYC-2025-0472</w:t>
      </w:r>
    </w:p>
    <w:p>
      <w:pPr>
        <w:pStyle w:val="BodyText"/>
      </w:pPr>
      <w:r>
        <w:t xml:space="preserve">Date Issued: June 15, 2025</w:t>
      </w:r>
    </w:p>
    <w:p>
      <w:pPr>
        <w:pStyle w:val="BodyText"/>
      </w:pPr>
      <w:r>
        <w:t xml:space="preserve">Due Date: July 15, 2025</w:t>
      </w:r>
    </w:p>
    <w:bookmarkStart w:id="20" w:name="dr.-eleanor-m.-whitfield-ph.d."/>
    <w:p>
      <w:pPr>
        <w:pStyle w:val="Heading2"/>
      </w:pPr>
      <w:r>
        <w:t xml:space="preserve">Dr. Eleanor M. Whitfield, Ph.D.</w:t>
      </w:r>
    </w:p>
    <w:p>
      <w:pPr>
        <w:pStyle w:val="FirstParagraph"/>
      </w:pPr>
      <w:r>
        <w:t xml:space="preserve">Senior Biologist &amp; Environmental Consultant</w:t>
      </w:r>
    </w:p>
    <w:p>
      <w:pPr>
        <w:pStyle w:val="BodyText"/>
      </w:pPr>
      <w:r>
        <w:t xml:space="preserve">482 Park Avenue South, Suite 1204</w:t>
      </w:r>
    </w:p>
    <w:p>
      <w:pPr>
        <w:pStyle w:val="BodyText"/>
      </w:pPr>
      <w:r>
        <w:t xml:space="preserve">New York, New York 10016</w:t>
      </w:r>
    </w:p>
    <w:p>
      <w:pPr>
        <w:pStyle w:val="BodyText"/>
      </w:pPr>
      <w:r>
        <w:t xml:space="preserve">United States New York City</w:t>
      </w:r>
    </w:p>
    <w:p>
      <w:pPr>
        <w:pStyle w:val="BodyText"/>
      </w:pPr>
      <w:r>
        <w:t xml:space="preserve">Tel: (212) 555-0187</w:t>
      </w:r>
    </w:p>
    <w:p>
      <w:pPr>
        <w:pStyle w:val="BodyText"/>
      </w:pPr>
      <w:r>
        <w:t xml:space="preserve">Email: e.whitfield@nycbiologist.com</w:t>
      </w:r>
    </w:p>
    <w:p>
      <w:pPr>
        <w:pStyle w:val="BodyText"/>
      </w:pPr>
      <w:r>
        <w:t xml:space="preserve">EIN: 84-2917365</w:t>
      </w:r>
    </w:p>
    <w:bookmarkEnd w:id="20"/>
    <w:bookmarkStart w:id="21" w:name="billed-to"/>
    <w:p>
      <w:pPr>
        <w:pStyle w:val="Heading3"/>
      </w:pPr>
      <w:r>
        <w:t xml:space="preserve">Billed To</w:t>
      </w:r>
    </w:p>
    <w:p>
      <w:pPr>
        <w:pStyle w:val="FirstParagraph"/>
      </w:pPr>
      <w:r>
        <w:rPr>
          <w:bCs/>
          <w:b/>
        </w:rPr>
        <w:t xml:space="preserve">Manhattan Environmental Compliance Group, LLC</w:t>
      </w:r>
    </w:p>
    <w:p>
      <w:pPr>
        <w:pStyle w:val="BodyText"/>
      </w:pPr>
      <w:r>
        <w:t xml:space="preserve">Attn: Mr. David R. Castellano, Director of Operations</w:t>
      </w:r>
    </w:p>
    <w:p>
      <w:pPr>
        <w:pStyle w:val="BodyText"/>
      </w:pPr>
      <w:r>
        <w:t xml:space="preserve">1250 Sixth Avenue, Floor 34</w:t>
      </w:r>
    </w:p>
    <w:p>
      <w:pPr>
        <w:pStyle w:val="BodyText"/>
      </w:pPr>
      <w:r>
        <w:t xml:space="preserve">New York, New York 10020</w:t>
      </w:r>
    </w:p>
    <w:p>
      <w:pPr>
        <w:pStyle w:val="BodyText"/>
      </w:pPr>
      <w:r>
        <w:t xml:space="preserve">United States New York City</w:t>
      </w:r>
    </w:p>
    <w:p>
      <w:pPr>
        <w:pStyle w:val="BodyText"/>
      </w:pPr>
      <w:r>
        <w:t xml:space="preserve">Tel: (212) 555-0342</w:t>
      </w:r>
    </w:p>
    <w:p>
      <w:pPr>
        <w:pStyle w:val="BodyText"/>
      </w:pPr>
      <w:r>
        <w:t xml:space="preserve">Email: dcastellano@mecg-llc.com</w:t>
      </w:r>
    </w:p>
    <w:bookmarkEnd w:id="21"/>
    <w:bookmarkStart w:id="22" w:name="project-reference"/>
    <w:p>
      <w:pPr>
        <w:pStyle w:val="Heading3"/>
      </w:pPr>
      <w:r>
        <w:t xml:space="preserve">Project Reference</w:t>
      </w:r>
    </w:p>
    <w:p>
      <w:pPr>
        <w:pStyle w:val="FirstParagraph"/>
      </w:pPr>
      <w:r>
        <w:rPr>
          <w:bCs/>
          <w:b/>
        </w:rPr>
        <w:t xml:space="preserve">Project:</w:t>
      </w:r>
      <w:r>
        <w:t xml:space="preserve"> </w:t>
      </w:r>
      <w:r>
        <w:t xml:space="preserve">Hudson River Ecosystem Assessment</w:t>
      </w:r>
    </w:p>
    <w:p>
      <w:pPr>
        <w:pStyle w:val="BodyText"/>
      </w:pPr>
      <w:r>
        <w:rPr>
          <w:bCs/>
          <w:b/>
        </w:rPr>
        <w:t xml:space="preserve">Contract No:</w:t>
      </w:r>
      <w:r>
        <w:t xml:space="preserve"> </w:t>
      </w:r>
      <w:r>
        <w:t xml:space="preserve">MECG-2025-BIO-009</w:t>
      </w:r>
    </w:p>
    <w:p>
      <w:pPr>
        <w:pStyle w:val="BodyText"/>
      </w:pPr>
      <w:r>
        <w:rPr>
          <w:bCs/>
          <w:b/>
        </w:rPr>
        <w:t xml:space="preserve">Service Period:</w:t>
      </w:r>
      <w:r>
        <w:t xml:space="preserve"> </w:t>
      </w:r>
      <w:r>
        <w:t xml:space="preserve">March 1 – May 31, 2025</w:t>
      </w:r>
    </w:p>
    <w:p>
      <w:pPr>
        <w:pStyle w:val="BodyText"/>
      </w:pPr>
      <w:r>
        <w:rPr>
          <w:bCs/>
          <w:b/>
        </w:rPr>
        <w:t xml:space="preserve">Location:</w:t>
      </w:r>
      <w:r>
        <w:t xml:space="preserve"> </w:t>
      </w:r>
      <w:r>
        <w:t xml:space="preserve">United States New York City</w:t>
      </w:r>
    </w:p>
    <w:p>
      <w:pPr>
        <w:pStyle w:val="BodyText"/>
      </w:pPr>
      <w:r>
        <w:rPr>
          <w:bCs/>
          <w:b/>
        </w:rPr>
        <w:t xml:space="preserve">Regulatory Body:</w:t>
      </w:r>
      <w:r>
        <w:t xml:space="preserve"> </w:t>
      </w:r>
      <w:r>
        <w:t xml:space="preserve">NYC DEP / NYSDOS</w:t>
      </w:r>
    </w:p>
    <w:bookmarkEnd w:id="22"/>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w:t>
            </w:r>
          </w:p>
        </w:tc>
        <w:tc>
          <w:tcPr/>
          <w:p>
            <w:pPr>
              <w:pStyle w:val="Compact"/>
              <w:jc w:val="left"/>
            </w:pPr>
            <w:r>
              <w:t xml:space="preserve">Service Description</w:t>
            </w:r>
          </w:p>
        </w:tc>
        <w:tc>
          <w:tcPr/>
          <w:p>
            <w:pPr>
              <w:pStyle w:val="Compact"/>
              <w:jc w:val="left"/>
            </w:pPr>
            <w:r>
              <w:t xml:space="preserve">Date(s)</w:t>
            </w:r>
          </w:p>
        </w:tc>
        <w:tc>
          <w:tcPr/>
          <w:p>
            <w:pPr>
              <w:pStyle w:val="Compact"/>
              <w:jc w:val="left"/>
            </w:pPr>
            <w:r>
              <w:t xml:space="preserve">Hours</w:t>
            </w:r>
          </w:p>
        </w:tc>
        <w:tc>
          <w:tcPr/>
          <w:p>
            <w:pPr>
              <w:pStyle w:val="Compact"/>
              <w:jc w:val="left"/>
            </w:pPr>
            <w:r>
              <w:t xml:space="preserve">Rate</w:t>
            </w:r>
          </w:p>
        </w:tc>
        <w:tc>
          <w:tcPr/>
          <w:p>
            <w:pPr>
              <w:pStyle w:val="Compact"/>
              <w:jc w:val="left"/>
            </w:pPr>
            <w:r>
              <w:t xml:space="preserve">Amount</w:t>
            </w:r>
          </w:p>
        </w:tc>
      </w:tr>
      <w:tr>
        <w:tc>
          <w:tcPr/>
          <w:p>
            <w:pPr>
              <w:pStyle w:val="Compact"/>
              <w:jc w:val="left"/>
            </w:pPr>
            <w:r>
              <w:t xml:space="preserve">1</w:t>
            </w:r>
          </w:p>
        </w:tc>
        <w:tc>
          <w:tcPr/>
          <w:p>
            <w:pPr>
              <w:pStyle w:val="Compact"/>
              <w:jc w:val="left"/>
            </w:pPr>
            <w:r>
              <w:t xml:space="preserve">Comprehensive aquatic biodiversity survey of the Hudson River estuary, including species identification, population density analysis, and habitat mapping conducted by the Biologist in the field across multiple sampling stations in the United States New York City waterway corridor.</w:t>
            </w:r>
          </w:p>
        </w:tc>
        <w:tc>
          <w:tcPr/>
          <w:p>
            <w:pPr>
              <w:pStyle w:val="Compact"/>
              <w:jc w:val="left"/>
            </w:pPr>
            <w:r>
              <w:t xml:space="preserve">Mar 3 – Mar 14, 2025</w:t>
            </w:r>
          </w:p>
        </w:tc>
        <w:tc>
          <w:tcPr/>
          <w:p>
            <w:pPr>
              <w:pStyle w:val="Compact"/>
              <w:jc w:val="left"/>
            </w:pPr>
            <w:r>
              <w:t xml:space="preserve">96</w:t>
            </w:r>
          </w:p>
        </w:tc>
        <w:tc>
          <w:tcPr/>
          <w:p>
            <w:pPr>
              <w:pStyle w:val="Compact"/>
              <w:jc w:val="left"/>
            </w:pPr>
            <w:r>
              <w:t xml:space="preserve">$185.00/hr</w:t>
            </w:r>
          </w:p>
        </w:tc>
        <w:tc>
          <w:tcPr/>
          <w:p>
            <w:pPr>
              <w:pStyle w:val="Compact"/>
              <w:jc w:val="left"/>
            </w:pPr>
            <w:r>
              <w:t xml:space="preserve">$17,760.00</w:t>
            </w:r>
          </w:p>
        </w:tc>
      </w:tr>
      <w:tr>
        <w:tc>
          <w:tcPr/>
          <w:p>
            <w:pPr>
              <w:pStyle w:val="Compact"/>
              <w:jc w:val="left"/>
            </w:pPr>
            <w:r>
              <w:t xml:space="preserve">2</w:t>
            </w:r>
          </w:p>
        </w:tc>
        <w:tc>
          <w:tcPr/>
          <w:p>
            <w:pPr>
              <w:pStyle w:val="Compact"/>
              <w:jc w:val="left"/>
            </w:pPr>
            <w:r>
              <w:t xml:space="preserve">Soil microbiology analysis and heavy metal contamination assessment at three industrial sites in the Brooklyn waterfront district. The Biologist performed laboratory-based spectroscopic testing and prepared detailed contamination reports for regulatory submission to the New York State Department of Environmental Conservation.</w:t>
            </w:r>
          </w:p>
        </w:tc>
        <w:tc>
          <w:tcPr/>
          <w:p>
            <w:pPr>
              <w:pStyle w:val="Compact"/>
              <w:jc w:val="left"/>
            </w:pPr>
            <w:r>
              <w:t xml:space="preserve">Mar 17 – Apr 4, 2025</w:t>
            </w:r>
          </w:p>
        </w:tc>
        <w:tc>
          <w:tcPr/>
          <w:p>
            <w:pPr>
              <w:pStyle w:val="Compact"/>
              <w:jc w:val="left"/>
            </w:pPr>
            <w:r>
              <w:t xml:space="preserve">72</w:t>
            </w:r>
          </w:p>
        </w:tc>
        <w:tc>
          <w:tcPr/>
          <w:p>
            <w:pPr>
              <w:pStyle w:val="Compact"/>
              <w:jc w:val="left"/>
            </w:pPr>
            <w:r>
              <w:t xml:space="preserve">$185.00/hr</w:t>
            </w:r>
          </w:p>
        </w:tc>
        <w:tc>
          <w:tcPr/>
          <w:p>
            <w:pPr>
              <w:pStyle w:val="Compact"/>
              <w:jc w:val="left"/>
            </w:pPr>
            <w:r>
              <w:t xml:space="preserve">$13,320.00</w:t>
            </w:r>
          </w:p>
        </w:tc>
      </w:tr>
      <w:tr>
        <w:tc>
          <w:tcPr/>
          <w:p>
            <w:pPr>
              <w:pStyle w:val="Compact"/>
              <w:jc w:val="left"/>
            </w:pPr>
            <w:r>
              <w:t xml:space="preserve">3</w:t>
            </w:r>
          </w:p>
        </w:tc>
        <w:tc>
          <w:tcPr/>
          <w:p>
            <w:pPr>
              <w:pStyle w:val="Compact"/>
              <w:jc w:val="left"/>
            </w:pPr>
            <w:r>
              <w:t xml:space="preserve">Preparation and submission of the Environmental Impact Assessment (EIA) report for the proposed Riverside development project. The Biologist authored 140 pages of ecological impact analysis, including projected effects on local avian populations, wetland integrity, and native plant species within the United States New York City jurisdiction.</w:t>
            </w:r>
          </w:p>
        </w:tc>
        <w:tc>
          <w:tcPr/>
          <w:p>
            <w:pPr>
              <w:pStyle w:val="Compact"/>
              <w:jc w:val="left"/>
            </w:pPr>
            <w:r>
              <w:t xml:space="preserve">Apr 7 – Apr 25, 2025</w:t>
            </w:r>
          </w:p>
        </w:tc>
        <w:tc>
          <w:tcPr/>
          <w:p>
            <w:pPr>
              <w:pStyle w:val="Compact"/>
              <w:jc w:val="left"/>
            </w:pPr>
            <w:r>
              <w:t xml:space="preserve">88</w:t>
            </w:r>
          </w:p>
        </w:tc>
        <w:tc>
          <w:tcPr/>
          <w:p>
            <w:pPr>
              <w:pStyle w:val="Compact"/>
              <w:jc w:val="left"/>
            </w:pPr>
            <w:r>
              <w:t xml:space="preserve">$210.00/hr</w:t>
            </w:r>
          </w:p>
        </w:tc>
        <w:tc>
          <w:tcPr/>
          <w:p>
            <w:pPr>
              <w:pStyle w:val="Compact"/>
              <w:jc w:val="left"/>
            </w:pPr>
            <w:r>
              <w:t xml:space="preserve">$18,480.00</w:t>
            </w:r>
          </w:p>
        </w:tc>
      </w:tr>
      <w:tr>
        <w:tc>
          <w:tcPr/>
          <w:p>
            <w:pPr>
              <w:pStyle w:val="Compact"/>
              <w:jc w:val="left"/>
            </w:pPr>
            <w:r>
              <w:t xml:space="preserve">4</w:t>
            </w:r>
          </w:p>
        </w:tc>
        <w:tc>
          <w:tcPr/>
          <w:p>
            <w:pPr>
              <w:pStyle w:val="Compact"/>
              <w:jc w:val="left"/>
            </w:pPr>
            <w:r>
              <w:t xml:space="preserve">On-site consultation and expert testimony preparation for the NYC Department of Environmental Protection hearing regarding stormwater runoff mitigation strategies. The Biologist provided oral and written expert analysis on the ecological consequences of proposed infrastructure changes in the United States New York City metropolitan area.</w:t>
            </w:r>
          </w:p>
        </w:tc>
        <w:tc>
          <w:tcPr/>
          <w:p>
            <w:pPr>
              <w:pStyle w:val="Compact"/>
              <w:jc w:val="left"/>
            </w:pPr>
            <w:r>
              <w:t xml:space="preserve">Apr 28 – May 9, 2025</w:t>
            </w:r>
          </w:p>
        </w:tc>
        <w:tc>
          <w:tcPr/>
          <w:p>
            <w:pPr>
              <w:pStyle w:val="Compact"/>
              <w:jc w:val="left"/>
            </w:pPr>
            <w:r>
              <w:t xml:space="preserve">40</w:t>
            </w:r>
          </w:p>
        </w:tc>
        <w:tc>
          <w:tcPr/>
          <w:p>
            <w:pPr>
              <w:pStyle w:val="Compact"/>
              <w:jc w:val="left"/>
            </w:pPr>
            <w:r>
              <w:t xml:space="preserve">$250.00/hr</w:t>
            </w:r>
          </w:p>
        </w:tc>
        <w:tc>
          <w:tcPr/>
          <w:p>
            <w:pPr>
              <w:pStyle w:val="Compact"/>
              <w:jc w:val="left"/>
            </w:pPr>
            <w:r>
              <w:t xml:space="preserve">$10,000.00</w:t>
            </w:r>
          </w:p>
        </w:tc>
      </w:tr>
      <w:tr>
        <w:tc>
          <w:tcPr/>
          <w:p>
            <w:pPr>
              <w:pStyle w:val="Compact"/>
              <w:jc w:val="left"/>
            </w:pPr>
            <w:r>
              <w:t xml:space="preserve">5</w:t>
            </w:r>
          </w:p>
        </w:tc>
        <w:tc>
          <w:tcPr/>
          <w:p>
            <w:pPr>
              <w:pStyle w:val="Compact"/>
              <w:jc w:val="left"/>
            </w:pPr>
            <w:r>
              <w:t xml:space="preserve">Development of a long-term ecological monitoring plan for the client's portfolio of green spaces across Manhattan and Queens. The Biologist designed a five-year monitoring protocol including seasonal sampling schedules, data collection methodologies, and reporting frameworks compliant with all applicable United States New York City environmental regulations.</w:t>
            </w:r>
          </w:p>
        </w:tc>
        <w:tc>
          <w:tcPr/>
          <w:p>
            <w:pPr>
              <w:pStyle w:val="Compact"/>
              <w:jc w:val="left"/>
            </w:pPr>
            <w:r>
              <w:t xml:space="preserve">May 12 – May 23, 2025</w:t>
            </w:r>
          </w:p>
        </w:tc>
        <w:tc>
          <w:tcPr/>
          <w:p>
            <w:pPr>
              <w:pStyle w:val="Compact"/>
              <w:jc w:val="left"/>
            </w:pPr>
            <w:r>
              <w:t xml:space="preserve">56</w:t>
            </w:r>
          </w:p>
        </w:tc>
        <w:tc>
          <w:tcPr/>
          <w:p>
            <w:pPr>
              <w:pStyle w:val="Compact"/>
              <w:jc w:val="left"/>
            </w:pPr>
            <w:r>
              <w:t xml:space="preserve">$210.00/hr</w:t>
            </w:r>
          </w:p>
        </w:tc>
        <w:tc>
          <w:tcPr/>
          <w:p>
            <w:pPr>
              <w:pStyle w:val="Compact"/>
              <w:jc w:val="left"/>
            </w:pPr>
            <w:r>
              <w:t xml:space="preserve">$11,760.00</w:t>
            </w:r>
          </w:p>
        </w:tc>
      </w:tr>
      <w:tr>
        <w:tc>
          <w:tcPr/>
          <w:p>
            <w:pPr>
              <w:pStyle w:val="Compact"/>
              <w:jc w:val="left"/>
            </w:pPr>
            <w:r>
              <w:t xml:space="preserve">6</w:t>
            </w:r>
          </w:p>
        </w:tc>
        <w:tc>
          <w:tcPr/>
          <w:p>
            <w:pPr>
              <w:pStyle w:val="Compact"/>
              <w:jc w:val="left"/>
            </w:pPr>
            <w:r>
              <w:t xml:space="preserve">Travel, field equipment, laboratory consumables, and specialized sampling apparatus used during all on-site assessments throughout the United States New York City service area. Includes GPS units, water quality testing kits, soil coring equipment, and specimen preservation materials.</w:t>
            </w:r>
          </w:p>
        </w:tc>
        <w:tc>
          <w:tcPr/>
          <w:p>
            <w:pPr>
              <w:pStyle w:val="Compact"/>
              <w:jc w:val="left"/>
            </w:pPr>
            <w:r>
              <w:t xml:space="preserve">Mar – May 2025</w:t>
            </w:r>
          </w:p>
        </w:tc>
        <w:tc>
          <w:tcPr/>
          <w:p>
            <w:pPr>
              <w:pStyle w:val="Compact"/>
              <w:jc w:val="left"/>
            </w:pPr>
            <w:r>
              <w:t xml:space="preserve">—</w:t>
            </w:r>
          </w:p>
        </w:tc>
        <w:tc>
          <w:tcPr/>
          <w:p>
            <w:pPr>
              <w:pStyle w:val="Compact"/>
              <w:jc w:val="left"/>
            </w:pPr>
            <w:r>
              <w:t xml:space="preserve">Flat Fee</w:t>
            </w:r>
          </w:p>
        </w:tc>
        <w:tc>
          <w:tcPr/>
          <w:p>
            <w:pPr>
              <w:pStyle w:val="Compact"/>
              <w:jc w:val="left"/>
            </w:pPr>
            <w:r>
              <w:t xml:space="preserve">$4,250.00</w:t>
            </w:r>
          </w:p>
        </w:tc>
      </w:tr>
    </w:tbl>
    <w:tbl>
      <w:tblPr>
        <w:tblStyle w:val="Table"/>
        <w:tblW w:type="auto" w:w="0"/>
        <w:tblLook w:firstRow="0" w:lastRow="0" w:firstColumn="0" w:lastColumn="0" w:noHBand="0" w:noVBand="0" w:val="0000"/>
      </w:tblPr>
      <w:tblGrid>
        <w:gridCol w:w="3960"/>
        <w:gridCol w:w="3960"/>
      </w:tblGrid>
      <w:tr>
        <w:tc>
          <w:tcPr/>
          <w:p>
            <w:pPr>
              <w:pStyle w:val="Compact"/>
              <w:jc w:val="left"/>
            </w:pPr>
            <w:r>
              <w:t xml:space="preserve">Subtotal</w:t>
            </w:r>
          </w:p>
        </w:tc>
        <w:tc>
          <w:tcPr/>
          <w:p>
            <w:pPr>
              <w:pStyle w:val="Compact"/>
              <w:jc w:val="left"/>
            </w:pPr>
            <w:r>
              <w:t xml:space="preserve">$75,570.00</w:t>
            </w:r>
          </w:p>
        </w:tc>
      </w:tr>
      <w:tr>
        <w:tc>
          <w:tcPr/>
          <w:p>
            <w:pPr>
              <w:pStyle w:val="Compact"/>
              <w:jc w:val="left"/>
            </w:pPr>
            <w:r>
              <w:t xml:space="preserve">Applicable Tax (NYC 8.875%)</w:t>
            </w:r>
          </w:p>
        </w:tc>
        <w:tc>
          <w:tcPr/>
          <w:p>
            <w:pPr>
              <w:pStyle w:val="Compact"/>
              <w:jc w:val="left"/>
            </w:pPr>
            <w:r>
              <w:t xml:space="preserve">$6,707.06</w:t>
            </w:r>
          </w:p>
        </w:tc>
      </w:tr>
      <w:tr>
        <w:tc>
          <w:tcPr/>
          <w:p>
            <w:pPr>
              <w:pStyle w:val="Compact"/>
              <w:jc w:val="left"/>
            </w:pPr>
            <w:r>
              <w:t xml:space="preserve">Early Payment Discount (2% if paid before June 30, 2025)</w:t>
            </w:r>
          </w:p>
        </w:tc>
        <w:tc>
          <w:tcPr/>
          <w:p>
            <w:pPr>
              <w:pStyle w:val="Compact"/>
              <w:jc w:val="left"/>
            </w:pPr>
            <w:r>
              <w:t xml:space="preserve">($1,511.40)</w:t>
            </w:r>
          </w:p>
        </w:tc>
      </w:tr>
      <w:tr>
        <w:tc>
          <w:tcPr/>
          <w:p>
            <w:pPr>
              <w:pStyle w:val="Compact"/>
              <w:jc w:val="left"/>
            </w:pPr>
            <w:r>
              <w:t xml:space="preserve">Grand Total Due</w:t>
            </w:r>
          </w:p>
        </w:tc>
        <w:tc>
          <w:tcPr/>
          <w:p>
            <w:pPr>
              <w:pStyle w:val="Compact"/>
              <w:jc w:val="left"/>
            </w:pPr>
            <w:r>
              <w:t xml:space="preserve">$80,765.66</w:t>
            </w:r>
          </w:p>
        </w:tc>
      </w:tr>
    </w:tbl>
    <w:bookmarkStart w:id="23" w:name="payment-terms-conditions"/>
    <w:p>
      <w:pPr>
        <w:pStyle w:val="Heading3"/>
      </w:pPr>
      <w:r>
        <w:t xml:space="preserve">Payment Terms &amp; Conditions</w:t>
      </w:r>
    </w:p>
    <w:p>
      <w:pPr>
        <w:pStyle w:val="FirstParagraph"/>
      </w:pPr>
      <w:r>
        <w:t xml:space="preserve">This Invoice is issued by Dr. Eleanor M. Whitfield, Ph.D., a licensed and certified Biologist operating in the United States New York City, in accordance with the professional services agreement (Contract No. MECG-2025-BIO-009) executed between the parties on February 20, 2025.</w:t>
      </w:r>
    </w:p>
    <w:p>
      <w:pPr>
        <w:numPr>
          <w:ilvl w:val="0"/>
          <w:numId w:val="1001"/>
        </w:numPr>
        <w:pStyle w:val="Compact"/>
      </w:pPr>
      <w:r>
        <w:t xml:space="preserve">Payment is due within thirty (30) calendar days of the Invoice issue date, no later than July 15, 2025. Remittance should be made via wire transfer, ACH, or certified check payable to Dr. Eleanor M. Whitfield, Ph.D.</w:t>
      </w:r>
    </w:p>
    <w:p>
      <w:pPr>
        <w:numPr>
          <w:ilvl w:val="0"/>
          <w:numId w:val="1001"/>
        </w:numPr>
        <w:pStyle w:val="Compact"/>
      </w:pPr>
      <w:r>
        <w:t xml:space="preserve">Late payments shall accrue interest at a rate of 1.5% per month or the maximum rate permitted under New York State law, whichever is lower, calculated from the due date until the balance is paid in full.</w:t>
      </w:r>
    </w:p>
    <w:p>
      <w:pPr>
        <w:numPr>
          <w:ilvl w:val="0"/>
          <w:numId w:val="1001"/>
        </w:numPr>
        <w:pStyle w:val="Compact"/>
      </w:pPr>
      <w:r>
        <w:t xml:space="preserve">All services rendered by the Biologist were performed in full compliance with the New York State Education Department regulations, the United States New York City Health Code, and all applicable federal environmental statutes including the Clean Water Act and the Endangered Species Act.</w:t>
      </w:r>
    </w:p>
    <w:p>
      <w:pPr>
        <w:numPr>
          <w:ilvl w:val="0"/>
          <w:numId w:val="1001"/>
        </w:numPr>
        <w:pStyle w:val="Compact"/>
      </w:pPr>
      <w:r>
        <w:t xml:space="preserve">The Biologist warrants that all data, analyses, and reports delivered under this engagement are accurate, original, and prepared in accordance with recognized scientific methodologies and professional standards of the biological sciences.</w:t>
      </w:r>
    </w:p>
    <w:p>
      <w:pPr>
        <w:numPr>
          <w:ilvl w:val="0"/>
          <w:numId w:val="1001"/>
        </w:numPr>
        <w:pStyle w:val="Compact"/>
      </w:pPr>
      <w:r>
        <w:t xml:space="preserve">Any disputes arising from this Invoice or the underlying services shall be resolved through binding arbitration in the United States New York City, in accordance with the rules of the American Arbitration Association.</w:t>
      </w:r>
    </w:p>
    <w:p>
      <w:pPr>
        <w:numPr>
          <w:ilvl w:val="0"/>
          <w:numId w:val="1001"/>
        </w:numPr>
        <w:pStyle w:val="Compact"/>
      </w:pPr>
      <w:r>
        <w:t xml:space="preserve">Confidentiality: All proprietary data, client information, and project details shared in connection with this engagement shall be treated as strictly confidential by the Biologist and shall not be disclosed to any third party without prior written consent, except as required by law or regulatory authority.</w:t>
      </w:r>
    </w:p>
    <w:p>
      <w:pPr>
        <w:pStyle w:val="FirstParagraph"/>
      </w:pPr>
      <w:r>
        <w:rPr>
          <w:bCs/>
          <w:b/>
        </w:rPr>
        <w:t xml:space="preserve">Bank Information for Wire Transfer:</w:t>
      </w:r>
    </w:p>
    <w:p>
      <w:pPr>
        <w:pStyle w:val="BodyText"/>
      </w:pPr>
      <w:r>
        <w:t xml:space="preserve">Bank: First New York City National Bank</w:t>
      </w:r>
    </w:p>
    <w:p>
      <w:pPr>
        <w:pStyle w:val="BodyText"/>
      </w:pPr>
      <w:r>
        <w:t xml:space="preserve">Account Name: Dr. Eleanor M. Whitfield, Ph.D.</w:t>
      </w:r>
    </w:p>
    <w:p>
      <w:pPr>
        <w:pStyle w:val="BodyText"/>
      </w:pPr>
      <w:r>
        <w:t xml:space="preserve">Account No: ****-****-4821</w:t>
      </w:r>
    </w:p>
    <w:p>
      <w:pPr>
        <w:pStyle w:val="BodyText"/>
      </w:pPr>
      <w:r>
        <w:t xml:space="preserve">Routing No: 026 009 593</w:t>
      </w:r>
    </w:p>
    <w:p>
      <w:pPr>
        <w:pStyle w:val="BodyText"/>
      </w:pPr>
      <w:r>
        <w:t xml:space="preserve">SWIFT: FNYCUSNY</w:t>
      </w:r>
    </w:p>
    <w:bookmarkEnd w:id="23"/>
    <w:p>
      <w:pPr>
        <w:pStyle w:val="BodyText"/>
      </w:pPr>
      <w:r>
        <w:t xml:space="preserve">INVOICE</w:t>
      </w:r>
      <w:r>
        <w:t xml:space="preserve"> </w:t>
      </w:r>
      <w:r>
        <w:t xml:space="preserve"> |  This document constitutes a formal Invoice for professional Biologist services rendered in the United States New York City.</w:t>
      </w:r>
    </w:p>
    <w:p>
      <w:pPr>
        <w:pStyle w:val="BodyText"/>
      </w:pPr>
      <w:r>
        <w:t xml:space="preserve">Dr. Eleanor M. Whitfield, Ph.D. is a licensed Biologist (NY State License No. BIO-2019-44821) and a member of the American Institute of Biological Sciences and the Ecological Society of America.</w:t>
      </w:r>
    </w:p>
    <w:p>
      <w:pPr>
        <w:pStyle w:val="BodyText"/>
      </w:pPr>
      <w:r>
        <w:t xml:space="preserve">All services were performed within the jurisdiction of the United States New York City, and this Invoice is governed by the laws of the State of New York.</w:t>
      </w:r>
    </w:p>
    <w:p>
      <w:pPr>
        <w:pStyle w:val="BodyText"/>
      </w:pPr>
      <w:r>
        <w:t xml:space="preserve">Thank you for your business. Please do not hesitate to contact the Biologist's office at (212) 555-0187 or e.whitfield@nycbiologist.com with any questions regarding this Invoice or the services provided.</w:t>
      </w:r>
    </w:p>
    <w:p>
      <w:pPr>
        <w:pStyle w:val="BodyText"/>
      </w:pPr>
      <w:r>
        <w:t xml:space="preserve">© 2025 Dr. Eleanor M. Whitfield, Ph.D. — Biologist, United States New York City. All rights reserved. Invoice generated electronically on June 15, 2025.</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Invoice - Biologist Services - United States New York City</dc:title>
  <dc:creator/>
  <dc:language>en</dc:language>
  <cp:keywords/>
  <dcterms:created xsi:type="dcterms:W3CDTF">2026-10-10T13:53:28Z</dcterms:created>
  <dcterms:modified xsi:type="dcterms:W3CDTF">2026-10-10T13:53:28Z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