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medtech-solutions-algiers"/>
    <w:p>
      <w:pPr>
        <w:pStyle w:val="Heading1"/>
      </w:pPr>
      <w:r>
        <w:t xml:space="preserve">MedTech Solutions Algiers</w:t>
      </w:r>
    </w:p>
    <w:p>
      <w:pPr>
        <w:pStyle w:val="FirstParagraph"/>
      </w:pPr>
      <w:r>
        <w:rPr>
          <w:bCs/>
          <w:b/>
        </w:rPr>
        <w:t xml:space="preserve">Biomedical Engineering &amp; Medical Equipment Services</w:t>
      </w:r>
    </w:p>
    <w:p>
      <w:pPr>
        <w:pStyle w:val="BodyText"/>
      </w:pPr>
      <w:r>
        <w:t xml:space="preserve">12 Rue des Frères Bouadou, Hydra</w:t>
      </w:r>
    </w:p>
    <w:p>
      <w:pPr>
        <w:pStyle w:val="BodyText"/>
      </w:pPr>
      <w:r>
        <w:t xml:space="preserve">Algiers, 16000, Algeria</w:t>
      </w:r>
    </w:p>
    <w:p>
      <w:pPr>
        <w:pStyle w:val="BodyText"/>
      </w:pPr>
      <w:r>
        <w:t xml:space="preserve">Tel: +213 (0) 21 60 00 00</w:t>
      </w:r>
    </w:p>
    <w:p>
      <w:pPr>
        <w:pStyle w:val="BodyText"/>
      </w:pPr>
      <w:r>
        <w:t xml:space="preserve">Email: billing@medtech-algeria.dz</w:t>
      </w:r>
    </w:p>
    <w:p>
      <w:pPr>
        <w:pStyle w:val="BodyText"/>
      </w:pPr>
      <w:r>
        <w:t xml:space="preserve">NIF: 000123456789012 | NIS: 000123456789012 | RC: 16/00-1234567 B 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CHU Mustapha Pacha</w:t>
      </w:r>
    </w:p>
    <w:p>
      <w:pPr>
        <w:pStyle w:val="BodyText"/>
      </w:pPr>
      <w:r>
        <w:t xml:space="preserve">Department of Radiology &amp; Imaging</w:t>
      </w:r>
    </w:p>
    <w:p>
      <w:pPr>
        <w:pStyle w:val="BodyText"/>
      </w:pPr>
      <w:r>
        <w:t xml:space="preserve">1, Rue Didouche Mourad</w:t>
      </w:r>
    </w:p>
    <w:p>
      <w:pPr>
        <w:pStyle w:val="BodyText"/>
      </w:pPr>
      <w:r>
        <w:t xml:space="preserve">Algiers, 16000, Algeria</w:t>
      </w:r>
    </w:p>
    <w:p>
      <w:pPr>
        <w:pStyle w:val="BodyText"/>
      </w:pPr>
      <w:r>
        <w:t xml:space="preserve">Contact: Dr. Ahmed Benali</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INV-2023-ALG-0892</w:t>
      </w:r>
    </w:p>
    <w:p>
      <w:pPr>
        <w:pStyle w:val="BodyText"/>
      </w:pPr>
      <w:r>
        <w:rPr>
          <w:bCs/>
          <w:b/>
        </w:rPr>
        <w:t xml:space="preserve">Project Reference:</w:t>
      </w:r>
      <w:r>
        <w:t xml:space="preserve"> </w:t>
      </w:r>
      <w:r>
        <w:t xml:space="preserve">PM-2023-MRI-MAINT</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Algerian Dinar (DZD)</w:t>
      </w:r>
    </w:p>
    <w:bookmarkEnd w:id="23"/>
    <w:bookmarkStart w:id="24" w:name="X2927bb95207659a68294026678562317e199b44"/>
    <w:p>
      <w:pPr>
        <w:pStyle w:val="Heading3"/>
      </w:pPr>
      <w:r>
        <w:t xml:space="preserve">Scope of Work: Biomedical Engineering Services</w:t>
      </w:r>
    </w:p>
    <w:p>
      <w:pPr>
        <w:pStyle w:val="FirstParagraph"/>
      </w:pPr>
      <w:r>
        <w:t xml:space="preserve">This invoice covers the professional services rendered by our team of certified Biomedical Engineers based in Algiers, Algeria. The services provided are in strict accordance with the technical specifications required for the maintenance and calibration of high-end medical imaging equipment within the Algerian healthcare sector. Our team has ensured that all interventions comply with local safety regulations and international biomedical standards.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Preventive Maintenance of MRI Scanner (1.5T)</w:t>
            </w:r>
            <w:r>
              <w:br/>
            </w:r>
            <w:r>
              <w:t xml:space="preserve">Comprehensive inspection of the magnet cooling system, gradient coils, and RF shielding. Performed by senior Biomedical Engineer in Algiers. Includes safety checks and software diagnostics.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Calibration of Patient Monitoring Systems</w:t>
            </w:r>
            <w:r>
              <w:br/>
            </w:r>
            <w:r>
              <w:t xml:space="preserve">Calibration of 10 multi-parameter patient monitors in the ICU. Verification of ECG, SpO2, and NIBP accuracy according to IEC 60601 standards.</w:t>
            </w:r>
          </w:p>
        </w:tc>
        <w:tc>
          <w:tcPr/>
          <w:p>
            <w:pPr>
              <w:pStyle w:val="Compact"/>
              <w:jc w:val="left"/>
            </w:pPr>
            <w:r>
              <w:t xml:space="preserve">10</w:t>
            </w:r>
          </w:p>
        </w:tc>
        <w:tc>
          <w:tcPr/>
          <w:p>
            <w:pPr>
              <w:pStyle w:val="Compact"/>
              <w:jc w:val="left"/>
            </w:pPr>
            <w:r>
              <w:t xml:space="preserve">5,000.00</w:t>
            </w:r>
          </w:p>
        </w:tc>
        <w:tc>
          <w:tcPr/>
          <w:p>
            <w:pPr>
              <w:pStyle w:val="Compact"/>
              <w:jc w:val="left"/>
            </w:pPr>
            <w:r>
              <w:t xml:space="preserve">50,000.00</w:t>
            </w:r>
          </w:p>
        </w:tc>
      </w:tr>
      <w:tr>
        <w:tc>
          <w:tcPr/>
          <w:p>
            <w:pPr>
              <w:pStyle w:val="Compact"/>
              <w:jc w:val="left"/>
            </w:pPr>
            <w:r>
              <w:t xml:space="preserve">3</w:t>
            </w:r>
          </w:p>
        </w:tc>
        <w:tc>
          <w:tcPr/>
          <w:p>
            <w:pPr>
              <w:pStyle w:val="Compact"/>
              <w:jc w:val="left"/>
            </w:pPr>
            <w:r>
              <w:rPr>
                <w:bCs/>
                <w:b/>
              </w:rPr>
              <w:t xml:space="preserve">Repair of X-Ray Generator</w:t>
            </w:r>
            <w:r>
              <w:br/>
            </w:r>
            <w:r>
              <w:t xml:space="preserve">Diagnostic and repair of high-voltage generator failure. Replacement of faulty capacitors and control board components. Testing performed on-site in Algiers.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Biomedical Safety Audit</w:t>
            </w:r>
            <w:r>
              <w:br/>
            </w:r>
            <w:r>
              <w:t xml:space="preserve">Electrical safety testing of 20 surgical units. Leakage current measurement and grounding verification. Detailed report provided to hospital administration.</w:t>
            </w:r>
          </w:p>
        </w:tc>
        <w:tc>
          <w:tcPr/>
          <w:p>
            <w:pPr>
              <w:pStyle w:val="Compact"/>
              <w:jc w:val="left"/>
            </w:pPr>
            <w:r>
              <w:t xml:space="preserve">20</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5</w:t>
            </w:r>
          </w:p>
        </w:tc>
        <w:tc>
          <w:tcPr/>
          <w:p>
            <w:pPr>
              <w:pStyle w:val="Compact"/>
              <w:jc w:val="left"/>
            </w:pPr>
            <w:r>
              <w:rPr>
                <w:bCs/>
                <w:b/>
              </w:rPr>
              <w:t xml:space="preserve">Technical Consultation &amp; Training</w:t>
            </w:r>
            <w:r>
              <w:br/>
            </w:r>
            <w:r>
              <w:t xml:space="preserve">On-site training for hospital technical staff on new equipment protocols. Consultation on biomedical waste management and equipment lifecycle planning.</w:t>
            </w:r>
          </w:p>
        </w:tc>
        <w:tc>
          <w:tcPr/>
          <w:p>
            <w:pPr>
              <w:pStyle w:val="Compact"/>
              <w:jc w:val="left"/>
            </w:pPr>
            <w:r>
              <w:t xml:space="preserve">8</w:t>
            </w:r>
          </w:p>
        </w:tc>
        <w:tc>
          <w:tcPr/>
          <w:p>
            <w:pPr>
              <w:pStyle w:val="Compact"/>
              <w:jc w:val="left"/>
            </w:pPr>
            <w:r>
              <w:t xml:space="preserve">10,000.00</w:t>
            </w:r>
          </w:p>
        </w:tc>
        <w:tc>
          <w:tcPr/>
          <w:p>
            <w:pPr>
              <w:pStyle w:val="Compact"/>
              <w:jc w:val="left"/>
            </w:pPr>
            <w:r>
              <w:t xml:space="preserve">80,000.00</w:t>
            </w:r>
          </w:p>
        </w:tc>
      </w:tr>
    </w:tbl>
    <w:p>
      <w:pPr>
        <w:pStyle w:val="BodyText"/>
      </w:pPr>
      <w:r>
        <w:t xml:space="preserve">Subtotal:</w:t>
      </w:r>
      <w:r>
        <w:t xml:space="preserve"> </w:t>
      </w:r>
      <w:r>
        <w:t xml:space="preserve">435,000.00 DZD</w:t>
      </w:r>
    </w:p>
    <w:p>
      <w:pPr>
        <w:pStyle w:val="BodyText"/>
      </w:pPr>
      <w:r>
        <w:t xml:space="preserve">VAT (19%):</w:t>
      </w:r>
      <w:r>
        <w:t xml:space="preserve"> </w:t>
      </w:r>
      <w:r>
        <w:t xml:space="preserve">82,650.00 DZD</w:t>
      </w:r>
    </w:p>
    <w:p>
      <w:pPr>
        <w:pStyle w:val="BodyText"/>
      </w:pPr>
      <w:r>
        <w:t xml:space="preserve">Total Amount Due:</w:t>
      </w:r>
      <w:r>
        <w:t xml:space="preserve"> </w:t>
      </w:r>
      <w:r>
        <w:t xml:space="preserve">517,650.00 DZD</w:t>
      </w:r>
    </w:p>
    <w:bookmarkStart w:id="25" w:name="payment-instructions"/>
    <w:p>
      <w:pPr>
        <w:pStyle w:val="Heading4"/>
      </w:pPr>
      <w:r>
        <w:t xml:space="preserve">Payment Instructions</w:t>
      </w:r>
    </w:p>
    <w:p>
      <w:pPr>
        <w:pStyle w:val="FirstParagraph"/>
      </w:pPr>
      <w:r>
        <w:t xml:space="preserve">Please make payment via bank transfer to the following account within 30 days of the invoice date.</w:t>
      </w:r>
    </w:p>
    <w:p>
      <w:pPr>
        <w:pStyle w:val="BodyText"/>
      </w:pPr>
      <w:r>
        <w:rPr>
          <w:bCs/>
          <w:b/>
        </w:rPr>
        <w:t xml:space="preserve">Bank Name:</w:t>
      </w:r>
      <w:r>
        <w:t xml:space="preserve"> </w:t>
      </w:r>
      <w:r>
        <w:t xml:space="preserve">BNA (Banque Nationale d'Algérie)</w:t>
      </w:r>
      <w:r>
        <w:br/>
      </w:r>
      <w:r>
        <w:rPr>
          <w:bCs/>
          <w:b/>
        </w:rPr>
        <w:t xml:space="preserve">Branch:</w:t>
      </w:r>
      <w:r>
        <w:t xml:space="preserve"> </w:t>
      </w:r>
      <w:r>
        <w:t xml:space="preserve">Hydra, Algiers</w:t>
      </w:r>
      <w:r>
        <w:br/>
      </w:r>
      <w:r>
        <w:rPr>
          <w:bCs/>
          <w:b/>
        </w:rPr>
        <w:t xml:space="preserve">Account Name:</w:t>
      </w:r>
      <w:r>
        <w:t xml:space="preserve"> </w:t>
      </w:r>
      <w:r>
        <w:t xml:space="preserve">MedTech Solutions Algiers</w:t>
      </w:r>
      <w:r>
        <w:br/>
      </w:r>
      <w:r>
        <w:rPr>
          <w:bCs/>
          <w:b/>
        </w:rPr>
        <w:t xml:space="preserve">Account Number (RIB):</w:t>
      </w:r>
      <w:r>
        <w:t xml:space="preserve"> </w:t>
      </w:r>
      <w:r>
        <w:t xml:space="preserve">0001234567890123456789012</w:t>
      </w:r>
      <w:r>
        <w:br/>
      </w:r>
      <w:r>
        <w:rPr>
          <w:bCs/>
          <w:b/>
        </w:rPr>
        <w:t xml:space="preserve">SWIFT/BIC:</w:t>
      </w:r>
      <w:r>
        <w:t xml:space="preserve"> </w:t>
      </w:r>
      <w:r>
        <w:t xml:space="preserve">BNAD DZ AL</w:t>
      </w:r>
    </w:p>
    <w:p>
      <w:pPr>
        <w:pStyle w:val="BodyText"/>
      </w:pPr>
      <w:r>
        <w:t xml:space="preserve">Please reference Invoice Number</w:t>
      </w:r>
      <w:r>
        <w:t xml:space="preserve"> </w:t>
      </w:r>
      <w:r>
        <w:rPr>
          <w:bCs/>
          <w:b/>
        </w:rPr>
        <w:t xml:space="preserve">INV-2023-ALG-0892</w:t>
      </w:r>
      <w:r>
        <w:t xml:space="preserve"> </w:t>
      </w:r>
      <w:r>
        <w:t xml:space="preserve">in your payment details.</w:t>
      </w:r>
    </w:p>
    <w:bookmarkEnd w:id="25"/>
    <w:bookmarkStart w:id="26" w:name="terms-and-conditions"/>
    <w:p>
      <w:pPr>
        <w:pStyle w:val="Heading4"/>
      </w:pPr>
      <w:r>
        <w:t xml:space="preserve">Terms and Conditions</w:t>
      </w:r>
    </w:p>
    <w:p>
      <w:pPr>
        <w:pStyle w:val="FirstParagraph"/>
      </w:pPr>
      <w:r>
        <w:t xml:space="preserve">1. All services are provided by qualified Biomedical Engineers licensed to operate in Algeria.</w:t>
      </w:r>
      <w:r>
        <w:br/>
      </w:r>
      <w:r>
        <w:t xml:space="preserve">2. Prices are quoted in Algerian Dinars (DZD) and are inclusive of all applicable taxes unless stated otherwise.</w:t>
      </w:r>
      <w:r>
        <w:br/>
      </w:r>
      <w:r>
        <w:t xml:space="preserve">3. Payment is due within 30 days of the invoice date. Late payments may incur a penalty of 1% per month.</w:t>
      </w:r>
      <w:r>
        <w:br/>
      </w:r>
      <w:r>
        <w:t xml:space="preserve">4. This invoice is valid for the services rendered in Algiers, Algeria, as described above.</w:t>
      </w:r>
      <w:r>
        <w:br/>
      </w:r>
      <w:r>
        <w:t xml:space="preserve">5. Any disputes regarding this invoice must be raised within 15 days of receipt.</w:t>
      </w:r>
      <w:r>
        <w:br/>
      </w:r>
      <w:r>
        <w:t xml:space="preserve">6. All work is guaranteed for a period of 90 days from the date of service completion.</w:t>
      </w:r>
      <w:r>
        <w:br/>
      </w:r>
      <w:r>
        <w:t xml:space="preserve">7. This document serves as an official record of the transaction between MedTech Solutions Algiers and the client.</w:t>
      </w:r>
    </w:p>
    <w:bookmarkEnd w:id="26"/>
    <w:p>
      <w:pPr>
        <w:pStyle w:val="BodyText"/>
      </w:pPr>
      <w:r>
        <w:rPr>
          <w:bCs/>
          <w:b/>
        </w:rPr>
        <w:t xml:space="preserve">Authorized Signature</w:t>
      </w:r>
    </w:p>
    <w:p>
      <w:pPr>
        <w:pStyle w:val="BodyText"/>
      </w:pPr>
      <w:r>
        <w:t xml:space="preserve">MedTech Solutions Algiers</w:t>
      </w:r>
    </w:p>
    <w:p>
      <w:pPr>
        <w:pStyle w:val="BodyText"/>
      </w:pPr>
      <w:r>
        <w:t xml:space="preserve">Biomedical Engineering Services</w:t>
      </w:r>
    </w:p>
    <w:p>
      <w:pPr>
        <w:pStyle w:val="BodyText"/>
      </w:pPr>
      <w:r>
        <w:rPr>
          <w:bCs/>
          <w:b/>
        </w:rPr>
        <w:t xml:space="preserve">Received By</w:t>
      </w:r>
    </w:p>
    <w:p>
      <w:pPr>
        <w:pStyle w:val="BodyText"/>
      </w:pPr>
      <w:r>
        <w:t xml:space="preserve">CHU Mustapha Pacha</w:t>
      </w:r>
    </w:p>
    <w:p>
      <w:pPr>
        <w:pStyle w:val="BodyText"/>
      </w:pPr>
      <w:r>
        <w:t xml:space="preserve">Date of Receipt: _______________</w:t>
      </w:r>
    </w:p>
    <w:p>
      <w:pPr>
        <w:pStyle w:val="BodyText"/>
      </w:pPr>
      <w:r>
        <w:t xml:space="preserve">Thank you for your business. MedTech Solutions Algiers is committed to providing top-tier Biomedical Engineering services across Algeria.</w:t>
      </w:r>
      <w:r>
        <w:br/>
      </w:r>
      <w:r>
        <w:t xml:space="preserve">This invoice is generated electronically and is valid without a physical signature.</w:t>
      </w:r>
    </w:p>
    <w:p>
      <w:pPr>
        <w:pStyle w:val="BodyText"/>
      </w:pPr>
      <w:r>
        <w:t xml:space="preserve">© 2023 MedTech Solutions Algiers.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Algiers, Algeria</dc:title>
  <dc:creator/>
  <dc:language>en</dc:language>
  <cp:keywords/>
  <dcterms:created xsi:type="dcterms:W3CDTF">2026-10-10T01:45:15Z</dcterms:created>
  <dcterms:modified xsi:type="dcterms:W3CDTF">2026-10-10T01:45:15Z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