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elbourne-biomedical-solutions-pty-ltd"/>
    <w:p>
      <w:pPr>
        <w:pStyle w:val="Heading1"/>
      </w:pPr>
      <w:r>
        <w:t xml:space="preserve">Melbourne Biomedical Solutions Pty Ltd</w:t>
      </w:r>
    </w:p>
    <w:p>
      <w:pPr>
        <w:pStyle w:val="FirstParagraph"/>
      </w:pPr>
      <w:r>
        <w:t xml:space="preserve">Level 12, 100 Collins Street</w:t>
      </w:r>
    </w:p>
    <w:p>
      <w:pPr>
        <w:pStyle w:val="BodyText"/>
      </w:pPr>
      <w:r>
        <w:t xml:space="preserve">Melbourne VIC 3000, 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3 9000 1234</w:t>
      </w:r>
    </w:p>
    <w:p>
      <w:pPr>
        <w:pStyle w:val="BodyText"/>
      </w:pPr>
      <w:r>
        <w:t xml:space="preserve">Email: accounts@melbournebiomedical.com.au</w:t>
      </w:r>
    </w:p>
    <w:p>
      <w:pPr>
        <w:pStyle w:val="BodyText"/>
      </w:pPr>
      <w:r>
        <w:t xml:space="preserve">Website: www.melbournebiomedical.com.au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Alfred Health - Medical Equipment Division</w:t>
      </w:r>
    </w:p>
    <w:p>
      <w:pPr>
        <w:pStyle w:val="BodyText"/>
      </w:pPr>
      <w:r>
        <w:t xml:space="preserve">Commercial Services Department</w:t>
      </w:r>
    </w:p>
    <w:p>
      <w:pPr>
        <w:pStyle w:val="BodyText"/>
      </w:pPr>
      <w:r>
        <w:t xml:space="preserve">55 Commercial Road</w:t>
      </w:r>
    </w:p>
    <w:p>
      <w:pPr>
        <w:pStyle w:val="BodyText"/>
      </w:pPr>
      <w:r>
        <w:t xml:space="preserve">South Melbourne VIC 3205, Australia</w:t>
      </w:r>
    </w:p>
    <w:p>
      <w:pPr>
        <w:pStyle w:val="BodyText"/>
      </w:pPr>
      <w:r>
        <w:t xml:space="preserve">Attn: Procurement Manager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Alfred Hospital Main Campus</w:t>
      </w:r>
    </w:p>
    <w:p>
      <w:pPr>
        <w:pStyle w:val="BodyText"/>
      </w:pPr>
      <w:r>
        <w:t xml:space="preserve">Engineering &amp; Facilities Management</w:t>
      </w:r>
    </w:p>
    <w:p>
      <w:pPr>
        <w:pStyle w:val="BodyText"/>
      </w:pPr>
      <w:r>
        <w:t xml:space="preserve">55 Commercial Road</w:t>
      </w:r>
    </w:p>
    <w:p>
      <w:pPr>
        <w:pStyle w:val="BodyText"/>
      </w:pPr>
      <w:r>
        <w:t xml:space="preserve">South Melbourne VIC 3205, Australia</w:t>
      </w:r>
    </w:p>
    <w:p>
      <w:pPr>
        <w:pStyle w:val="BodyText"/>
      </w:pPr>
      <w:r>
        <w:t xml:space="preserve">Site Contact: Dr. Sarah Mitchell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Biomedical Engineering Services for Medical Device Maintenance and Compliance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comprehensive biomedical engineering services provided by our certified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 at Melbourne Biomedical Solutions Pty Ltd. All services were performed in accordance with Australian Standards (AS/NZS) and the regulatory requirements set forth by the Therapeutic Goods Administration (TGA) within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metropolitan healthcare network.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Preventative Maintenance - MRI Scanner (1.5T)</w:t>
            </w:r>
            <w:r>
              <w:br/>
            </w:r>
            <w:r>
              <w:t xml:space="preserve">Comprehensive safety testing, calibration, and performance verification conducted by a senior Biomedical Engineer. Includes software patching, gradient coil inspection, and cryogen level assessment. Performed at Alfred Hospital,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- Patient Monitoring Systems</w:t>
            </w:r>
            <w:r>
              <w:br/>
            </w:r>
            <w:r>
              <w:t xml:space="preserve">Routine electrical safety testing (EST) and leakage current measurements for 25 ICU patient monitors. Compliance with AS/NZS 3551.2 standards. Detailed reporting provided for each device.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Corrective Maintenance - Infusion Pumps</w:t>
            </w:r>
            <w:r>
              <w:br/>
            </w:r>
            <w:r>
              <w:t xml:space="preserve">Diagnostic and repair services for 10 malfunctioning infusion pumps. Replacement of internal flow sensors and firmware updates. All repairs verified by a qualified Biomedical Engineer prior to return to clinical service.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Services - Laboratory Analyzers</w:t>
            </w:r>
            <w:r>
              <w:br/>
            </w:r>
            <w:r>
              <w:t xml:space="preserve">Precision calibration of hematology analyzers using NATA-accredited traceable standards. Includes linearity checks and quality control verification. Services rendered on-site in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- Medical Equipment Lifecycle Management</w:t>
            </w:r>
            <w:r>
              <w:br/>
            </w:r>
            <w:r>
              <w:t xml:space="preserve">Strategic advisory session provided by our Lead Biomedical Engineer. Analysis of current equipment fleet, risk assessment, and recommendations for future procurement to ensure compliance with Australian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Call-Out - Defibrillator Failure</w:t>
            </w:r>
            <w:r>
              <w:br/>
            </w:r>
            <w:r>
              <w:t xml:space="preserve">Urgent response to critical equipment failure in the Emergency Department. Immediate diagnosis, repair, and safety testing of a defibrillator/monitor. Includes after-hours service surcharge.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$11,945.00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$1,194.50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$13,139.50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National Australia Bank (NAB)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Melbourne Biomedical Solutions Pty Ltd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082-001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were performed by qualified and registered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professionals holding current certifications required by the Engineering Registration Board of Victoria.</w:t>
      </w:r>
    </w:p>
    <w:p>
      <w:pPr>
        <w:numPr>
          <w:ilvl w:val="0"/>
          <w:numId w:val="1001"/>
        </w:numPr>
        <w:pStyle w:val="Compact"/>
      </w:pPr>
      <w:r>
        <w:t xml:space="preserve">Our services adhere strictly to the Australian/New Zealand Standards (AS/NZS) for medical electrical equipment safety and performance.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may incur interest charges at the rate of 1.5% per month or the maximum rate permitted by law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whichever is lower.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Australian Taxation Office (ATO) requirements for tax invoices. GST is included in the total amount.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Melbourne Biomedical Solutions Pty Ltd warrants that all work performed will be free from defects in materials and workmanship for a period of 90 days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By accepting this invoice, the client acknowledges that all biomedical equipment serviced has been tested and deemed safe for clinical use according to current regulatory standards.</w:t>
      </w:r>
    </w:p>
    <w:p>
      <w:pPr>
        <w:pStyle w:val="FirstParagraph"/>
      </w:pPr>
      <w:r>
        <w:t xml:space="preserve">Thank you for your business. We are committed to providing the highest standard of biomedical engineering services to healthcare facilities across Melbourne and Victoria.</w:t>
      </w:r>
    </w:p>
    <w:bookmarkEnd w:id="25"/>
    <w:p>
      <w:pPr>
        <w:pStyle w:val="BodyText"/>
      </w:pPr>
      <w:r>
        <w:t xml:space="preserve">Melbourne Biomedical Solutions Pty Ltd | ABN: 12 345 678 901 | Level 12, 100 Collins Street, Melbourne VIC 3000, Australia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2026-10-10T02:16:24Z</dcterms:created>
  <dcterms:modified xsi:type="dcterms:W3CDTF">2026-10-10T02:16:24Z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