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Shanghai,</w:t>
      </w:r>
      <w:r>
        <w:t xml:space="preserve"> </w:t>
      </w:r>
      <w:r>
        <w:t xml:space="preserve">China</w:t>
      </w:r>
    </w:p>
    <w:bookmarkStart w:id="20" w:name="shanghai-biotech-solutions-ltd."/>
    <w:p>
      <w:pPr>
        <w:pStyle w:val="Heading1"/>
      </w:pPr>
      <w:r>
        <w:t xml:space="preserve">Shanghai BioTech Solutions Ltd.</w:t>
      </w:r>
    </w:p>
    <w:p>
      <w:pPr>
        <w:pStyle w:val="FirstParagraph"/>
      </w:pPr>
      <w:r>
        <w:rPr>
          <w:bCs/>
          <w:b/>
        </w:rPr>
        <w:t xml:space="preserve">Registered Address:</w:t>
      </w:r>
      <w:r>
        <w:t xml:space="preserve"> </w:t>
      </w:r>
      <w:r>
        <w:t xml:space="preserve">No. 1000 Zhangjiang Hi-Tech Park, Pudong New Area, Shanghai, China 201203</w:t>
      </w:r>
    </w:p>
    <w:p>
      <w:pPr>
        <w:pStyle w:val="BodyText"/>
      </w:pPr>
      <w:r>
        <w:rPr>
          <w:bCs/>
          <w:b/>
        </w:rPr>
        <w:t xml:space="preserve">Unified Social Credit Code:</w:t>
      </w:r>
      <w:r>
        <w:t xml:space="preserve"> </w:t>
      </w:r>
      <w:r>
        <w:t xml:space="preserve">91310115MA1K3XXXXX</w:t>
      </w:r>
    </w:p>
    <w:p>
      <w:pPr>
        <w:pStyle w:val="BodyText"/>
      </w:pPr>
      <w:r>
        <w:rPr>
          <w:bCs/>
          <w:b/>
        </w:rPr>
        <w:t xml:space="preserve">Contact:</w:t>
      </w:r>
      <w:r>
        <w:t xml:space="preserve"> </w:t>
      </w:r>
      <w:r>
        <w:t xml:space="preserve">+86 21 5888 9999 | billing@shanghaibiotech.cn</w:t>
      </w:r>
    </w:p>
    <w:p>
      <w:pPr>
        <w:pStyle w:val="BodyText"/>
      </w:pPr>
      <w:r>
        <w:rPr>
          <w:bCs/>
          <w:b/>
        </w:rPr>
        <w:t xml:space="preserve">Bank:</w:t>
      </w:r>
      <w:r>
        <w:t xml:space="preserve"> </w:t>
      </w:r>
      <w:r>
        <w:t xml:space="preserve">Bank of China, Shanghai Zhangjiang Branch</w:t>
      </w:r>
    </w:p>
    <w:p>
      <w:pPr>
        <w:pStyle w:val="BodyText"/>
      </w:pPr>
      <w:r>
        <w:rPr>
          <w:bCs/>
          <w:b/>
        </w:rPr>
        <w:t xml:space="preserve">Account No:</w:t>
      </w:r>
      <w:r>
        <w:t xml:space="preserve"> </w:t>
      </w:r>
      <w:r>
        <w:t xml:space="preserve">4567 8901 2345 6789</w:t>
      </w:r>
    </w:p>
    <w:bookmarkEnd w:id="20"/>
    <w:bookmarkStart w:id="21" w:name="tax-invoice"/>
    <w:p>
      <w:pPr>
        <w:pStyle w:val="Heading2"/>
      </w:pPr>
      <w:r>
        <w:t xml:space="preserve">TAX INVOICE</w:t>
      </w:r>
    </w:p>
    <w:p>
      <w:pPr>
        <w:pStyle w:val="FirstParagraph"/>
      </w:pPr>
      <w:r>
        <w:rPr>
          <w:bCs/>
          <w:b/>
        </w:rPr>
        <w:t xml:space="preserve">Invoice No:</w:t>
      </w:r>
      <w:r>
        <w:t xml:space="preserve"> </w:t>
      </w:r>
      <w:r>
        <w:t xml:space="preserve">INV-SH-2023-00452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Shanghai General Hospital</w:t>
      </w:r>
    </w:p>
    <w:p>
      <w:pPr>
        <w:pStyle w:val="BodyText"/>
      </w:pPr>
      <w:r>
        <w:t xml:space="preserve">Department of Medical Engineering</w:t>
      </w:r>
    </w:p>
    <w:p>
      <w:pPr>
        <w:pStyle w:val="BodyText"/>
      </w:pPr>
      <w:r>
        <w:t xml:space="preserve">No. 100 Haining Road, Huangpu District</w:t>
      </w:r>
    </w:p>
    <w:p>
      <w:pPr>
        <w:pStyle w:val="BodyText"/>
      </w:pPr>
      <w:r>
        <w:t xml:space="preserve">Shanghai, China 200001</w:t>
      </w:r>
    </w:p>
    <w:p>
      <w:pPr>
        <w:pStyle w:val="BodyText"/>
      </w:pPr>
      <w:r>
        <w:rPr>
          <w:bCs/>
          <w:b/>
        </w:rPr>
        <w:t xml:space="preserve">Attn:</w:t>
      </w:r>
      <w:r>
        <w:t xml:space="preserve"> </w:t>
      </w:r>
      <w:r>
        <w:t xml:space="preserve">Director of Procurement</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Advanced Imaging System Integration</w:t>
      </w:r>
    </w:p>
    <w:p>
      <w:pPr>
        <w:pStyle w:val="BodyText"/>
      </w:pPr>
      <w:r>
        <w:rPr>
          <w:bCs/>
          <w:b/>
        </w:rPr>
        <w:t xml:space="preserve">Location:</w:t>
      </w:r>
      <w:r>
        <w:t xml:space="preserve"> </w:t>
      </w:r>
      <w:r>
        <w:t xml:space="preserve">Shanghai General Hospital, Main Campus</w:t>
      </w:r>
    </w:p>
    <w:p>
      <w:pPr>
        <w:pStyle w:val="BodyText"/>
      </w:pPr>
      <w:r>
        <w:rPr>
          <w:bCs/>
          <w:b/>
        </w:rPr>
        <w:t xml:space="preserve">Contract Ref:</w:t>
      </w:r>
      <w:r>
        <w:t xml:space="preserve"> </w:t>
      </w:r>
      <w:r>
        <w:t xml:space="preserve">SHGH-BME-2023-Q4</w:t>
      </w:r>
    </w:p>
    <w:p>
      <w:pPr>
        <w:pStyle w:val="BodyText"/>
      </w:pPr>
      <w:r>
        <w:rPr>
          <w:bCs/>
          <w:b/>
        </w:rPr>
        <w:t xml:space="preserve">Service Period:</w:t>
      </w:r>
      <w:r>
        <w:t xml:space="preserve"> </w:t>
      </w:r>
      <w:r>
        <w:t xml:space="preserve">September 1, 2023 - October 20, 2023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Tax (6%)</w:t>
            </w:r>
          </w:p>
        </w:tc>
      </w:tr>
      <w:tr>
        <w:tc>
          <w:tcPr/>
          <w:p>
            <w:pPr>
              <w:pStyle w:val="Compact"/>
              <w:jc w:val="left"/>
            </w:pPr>
            <w:r>
              <w:t xml:space="preserve">1</w:t>
            </w:r>
          </w:p>
        </w:tc>
        <w:tc>
          <w:tcPr/>
          <w:p>
            <w:pPr>
              <w:pStyle w:val="Compact"/>
              <w:jc w:val="left"/>
            </w:pPr>
            <w:r>
              <w:rPr>
                <w:bCs/>
                <w:b/>
              </w:rPr>
              <w:t xml:space="preserve">Biomedical Engineer Consultation &amp; System Design</w:t>
            </w:r>
            <w:r>
              <w:br/>
            </w:r>
            <w:r>
              <w:t xml:space="preserve">Comprehensive analysis of existing MRI infrastructure in Shanghai General Hospital. Development of a custom integration protocol for the new Siemens Magnetom system. This service includes on-site assessment by a senior Biomedical Engineer, risk assessment regarding electromagnetic interference, and drafting of technical specifications compliant with Chinese National Standards (GB).</w:t>
            </w:r>
          </w:p>
        </w:tc>
        <w:tc>
          <w:tcPr/>
          <w:p>
            <w:pPr>
              <w:pStyle w:val="Compact"/>
              <w:jc w:val="left"/>
            </w:pPr>
            <w:r>
              <w:t xml:space="preserve">40 Hrs</w:t>
            </w:r>
          </w:p>
        </w:tc>
        <w:tc>
          <w:tcPr/>
          <w:p>
            <w:pPr>
              <w:pStyle w:val="Compact"/>
              <w:jc w:val="left"/>
            </w:pPr>
            <w:r>
              <w:t xml:space="preserve">1,200.00</w:t>
            </w:r>
          </w:p>
        </w:tc>
        <w:tc>
          <w:tcPr/>
          <w:p>
            <w:pPr>
              <w:pStyle w:val="Compact"/>
              <w:jc w:val="left"/>
            </w:pPr>
            <w:r>
              <w:t xml:space="preserve">48,000.00</w:t>
            </w:r>
          </w:p>
        </w:tc>
        <w:tc>
          <w:tcPr/>
          <w:p>
            <w:pPr>
              <w:pStyle w:val="Compact"/>
              <w:jc w:val="left"/>
            </w:pPr>
            <w:r>
              <w:t xml:space="preserve">2,880.00</w:t>
            </w:r>
          </w:p>
        </w:tc>
      </w:tr>
      <w:tr>
        <w:tc>
          <w:tcPr/>
          <w:p>
            <w:pPr>
              <w:pStyle w:val="Compact"/>
              <w:jc w:val="left"/>
            </w:pPr>
            <w:r>
              <w:t xml:space="preserve">2</w:t>
            </w:r>
          </w:p>
        </w:tc>
        <w:tc>
          <w:tcPr/>
          <w:p>
            <w:pPr>
              <w:pStyle w:val="Compact"/>
              <w:jc w:val="left"/>
            </w:pPr>
            <w:r>
              <w:rPr>
                <w:bCs/>
                <w:b/>
              </w:rPr>
              <w:t xml:space="preserve">Installation &amp; Calibration of Diagnostic Equipment</w:t>
            </w:r>
            <w:r>
              <w:br/>
            </w:r>
            <w:r>
              <w:t xml:space="preserve">Physical installation and precision calibration of the 3.0T MRI scanner. The Biomedical Engineer team performed mechanical alignment, gradient coil testing, and RF shimming. All procedures were conducted in strict adherence to the safety regulations enforced in China Shanghai healthcare facilities. Includes validation of image quality metrics against manufacturer standards.</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7,200.00</w:t>
            </w:r>
          </w:p>
        </w:tc>
      </w:tr>
      <w:tr>
        <w:tc>
          <w:tcPr/>
          <w:p>
            <w:pPr>
              <w:pStyle w:val="Compact"/>
              <w:jc w:val="left"/>
            </w:pPr>
            <w:r>
              <w:t xml:space="preserve">3</w:t>
            </w:r>
          </w:p>
        </w:tc>
        <w:tc>
          <w:tcPr/>
          <w:p>
            <w:pPr>
              <w:pStyle w:val="Compact"/>
              <w:jc w:val="left"/>
            </w:pPr>
            <w:r>
              <w:rPr>
                <w:bCs/>
                <w:b/>
              </w:rPr>
              <w:t xml:space="preserve">Software Integration &amp; PACS Connectivity</w:t>
            </w:r>
            <w:r>
              <w:br/>
            </w:r>
            <w:r>
              <w:t xml:space="preserve">Configuration of DICOM interfaces to ensure seamless data transfer between the new MRI unit and the hospital's existing PACS (Picture Archiving and Communication System). The Biomedical Engineer resolved protocol mismatches and optimized network bandwidth allocation to prevent latency during high-volume imaging sessions in the Shanghai facility.</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2,100.00</w:t>
            </w:r>
          </w:p>
        </w:tc>
      </w:tr>
      <w:tr>
        <w:tc>
          <w:tcPr/>
          <w:p>
            <w:pPr>
              <w:pStyle w:val="Compact"/>
              <w:jc w:val="left"/>
            </w:pPr>
            <w:r>
              <w:t xml:space="preserve">4</w:t>
            </w:r>
          </w:p>
        </w:tc>
        <w:tc>
          <w:tcPr/>
          <w:p>
            <w:pPr>
              <w:pStyle w:val="Compact"/>
              <w:jc w:val="left"/>
            </w:pPr>
            <w:r>
              <w:rPr>
                <w:bCs/>
                <w:b/>
              </w:rPr>
              <w:t xml:space="preserve">Staff Training &amp; Safety Compliance Audit</w:t>
            </w:r>
            <w:r>
              <w:br/>
            </w:r>
            <w:r>
              <w:t xml:space="preserve">Conducting a 2-day training workshop for hospital radiologists and technicians on the operation and safety features of the new equipment. The Biomedical Engineer provided detailed instruction on emergency shutdown procedures, patient safety protocols, and routine maintenance checks required by local Shanghai health authorities.</w:t>
            </w:r>
          </w:p>
        </w:tc>
        <w:tc>
          <w:tcPr/>
          <w:p>
            <w:pPr>
              <w:pStyle w:val="Compact"/>
              <w:jc w:val="left"/>
            </w:pPr>
            <w:r>
              <w:t xml:space="preserve">2 Days</w:t>
            </w:r>
          </w:p>
        </w:tc>
        <w:tc>
          <w:tcPr/>
          <w:p>
            <w:pPr>
              <w:pStyle w:val="Compact"/>
              <w:jc w:val="left"/>
            </w:pPr>
            <w:r>
              <w:t xml:space="preserve">8,000.00</w:t>
            </w:r>
          </w:p>
        </w:tc>
        <w:tc>
          <w:tcPr/>
          <w:p>
            <w:pPr>
              <w:pStyle w:val="Compact"/>
              <w:jc w:val="left"/>
            </w:pPr>
            <w:r>
              <w:t xml:space="preserve">16,000.00</w:t>
            </w:r>
          </w:p>
        </w:tc>
        <w:tc>
          <w:tcPr/>
          <w:p>
            <w:pPr>
              <w:pStyle w:val="Compact"/>
              <w:jc w:val="left"/>
            </w:pPr>
            <w:r>
              <w:t xml:space="preserve">960.00</w:t>
            </w:r>
          </w:p>
        </w:tc>
      </w:tr>
      <w:tr>
        <w:tc>
          <w:tcPr/>
          <w:p>
            <w:pPr>
              <w:pStyle w:val="Compact"/>
              <w:jc w:val="left"/>
            </w:pPr>
            <w:r>
              <w:t xml:space="preserve">5</w:t>
            </w:r>
          </w:p>
        </w:tc>
        <w:tc>
          <w:tcPr/>
          <w:p>
            <w:pPr>
              <w:pStyle w:val="Compact"/>
              <w:jc w:val="left"/>
            </w:pPr>
            <w:r>
              <w:rPr>
                <w:bCs/>
                <w:b/>
              </w:rPr>
              <w:t xml:space="preserve">Regulatory Documentation &amp; Certification Support</w:t>
            </w:r>
            <w:r>
              <w:br/>
            </w:r>
            <w:r>
              <w:t xml:space="preserve">Preparation of all necessary technical documentation required for the registration of the medical device with the National Medical Products Administration (NMPA). The Biomedical Engineer compiled performance test reports, electrical safety certificates, and installation logs specific to the China Shanghai jurisdiction.</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900.00</w:t>
            </w:r>
          </w:p>
        </w:tc>
      </w:tr>
    </w:tbl>
    <w:p>
      <w:pPr>
        <w:pStyle w:val="BodyText"/>
      </w:pPr>
      <w:r>
        <w:t xml:space="preserve">Subtotal:</w:t>
      </w:r>
      <w:r>
        <w:t xml:space="preserve"> </w:t>
      </w:r>
      <w:r>
        <w:t xml:space="preserve">234,000.00 CNY</w:t>
      </w:r>
    </w:p>
    <w:p>
      <w:pPr>
        <w:pStyle w:val="BodyText"/>
      </w:pPr>
      <w:r>
        <w:t xml:space="preserve">VAT (6%):</w:t>
      </w:r>
      <w:r>
        <w:t xml:space="preserve"> </w:t>
      </w:r>
      <w:r>
        <w:t xml:space="preserve">14,040.00 CNY</w:t>
      </w:r>
    </w:p>
    <w:p>
      <w:pPr>
        <w:pStyle w:val="BodyText"/>
      </w:pPr>
      <w:r>
        <w:t xml:space="preserve">TOTAL DUE:</w:t>
      </w:r>
      <w:r>
        <w:t xml:space="preserve"> </w:t>
      </w:r>
      <w:r>
        <w:t xml:space="preserve">248,040.00 CNY</w:t>
      </w:r>
    </w:p>
    <w:p>
      <w:pPr>
        <w:pStyle w:val="BodyText"/>
      </w:pPr>
      <w:r>
        <w:rPr>
          <w:iCs/>
          <w:i/>
        </w:rPr>
        <w:t xml:space="preserve">Amount in words: Two Hundred Forty-Eight Thousand and Forty Renminbi Only.</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of 0.05% per day.</w:t>
      </w:r>
    </w:p>
    <w:p>
      <w:pPr>
        <w:numPr>
          <w:ilvl w:val="0"/>
          <w:numId w:val="1001"/>
        </w:numPr>
        <w:pStyle w:val="Compact"/>
      </w:pPr>
      <w:r>
        <w:rPr>
          <w:bCs/>
          <w:b/>
        </w:rPr>
        <w:t xml:space="preserve">Service Warranty:</w:t>
      </w:r>
      <w:r>
        <w:t xml:space="preserve"> </w:t>
      </w:r>
      <w:r>
        <w:t xml:space="preserve">All engineering services provided by our Biomedical Engineer team are guaranteed for a period of 12 months from the date of completion.</w:t>
      </w:r>
    </w:p>
    <w:p>
      <w:pPr>
        <w:numPr>
          <w:ilvl w:val="0"/>
          <w:numId w:val="1001"/>
        </w:numPr>
        <w:pStyle w:val="Compact"/>
      </w:pPr>
      <w:r>
        <w:rPr>
          <w:bCs/>
          <w:b/>
        </w:rPr>
        <w:t xml:space="preserve">Compliance:</w:t>
      </w:r>
      <w:r>
        <w:t xml:space="preserve"> </w:t>
      </w:r>
      <w:r>
        <w:t xml:space="preserve">All work performed complies with the Medical Device Supervision and Administration Regulations of the People's Republic of China.</w:t>
      </w:r>
    </w:p>
    <w:p>
      <w:pPr>
        <w:numPr>
          <w:ilvl w:val="0"/>
          <w:numId w:val="1001"/>
        </w:numPr>
        <w:pStyle w:val="Compact"/>
      </w:pPr>
      <w:r>
        <w:rPr>
          <w:bCs/>
          <w:b/>
        </w:rPr>
        <w:t xml:space="preserve">Dispute Resolution:</w:t>
      </w:r>
      <w:r>
        <w:t xml:space="preserve"> </w:t>
      </w:r>
      <w:r>
        <w:t xml:space="preserve">Any disputes arising from this invoice shall be settled through negotiation. If negotiation fails, the dispute shall be submitted to the Shanghai International Economic and Trade Arbitration Commission.</w:t>
      </w:r>
    </w:p>
    <w:p>
      <w:pPr>
        <w:numPr>
          <w:ilvl w:val="0"/>
          <w:numId w:val="1001"/>
        </w:numPr>
        <w:pStyle w:val="Compact"/>
      </w:pPr>
      <w:r>
        <w:rPr>
          <w:bCs/>
          <w:b/>
        </w:rPr>
        <w:t xml:space="preserve">Validity:</w:t>
      </w:r>
      <w:r>
        <w:t xml:space="preserve"> </w:t>
      </w:r>
      <w:r>
        <w:t xml:space="preserve">This invoice is valid for tax deduction purposes in China Shanghai as per current tax laws.</w:t>
      </w:r>
    </w:p>
    <w:bookmarkEnd w:id="24"/>
    <w:p>
      <w:pPr>
        <w:pStyle w:val="FirstParagraph"/>
      </w:pPr>
      <w:r>
        <w:rPr>
          <w:bCs/>
          <w:b/>
        </w:rPr>
        <w:t xml:space="preserve">Authorized Signature (Provider)</w:t>
      </w:r>
    </w:p>
    <w:p>
      <w:pPr>
        <w:pStyle w:val="BodyText"/>
      </w:pPr>
      <w:r>
        <w:t xml:space="preserve">Dr. Li Wei, Senior Biomedical Engineer</w:t>
      </w:r>
    </w:p>
    <w:p>
      <w:pPr>
        <w:pStyle w:val="BodyText"/>
      </w:pPr>
      <w:r>
        <w:t xml:space="preserve">Shanghai BioTech Solutions Ltd.</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Shanghai BioTech Solutions Ltd. is committed to providing world-class biomedical engineering services in China Shanghai.</w:t>
      </w:r>
    </w:p>
    <w:p>
      <w:pPr>
        <w:pStyle w:val="BodyText"/>
      </w:pPr>
      <w:r>
        <w:t xml:space="preserve">This is a computer-generated invoice and does not require a physical stamp to be valid, though a company seal is affixed digitally.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Shanghai, China</dc:title>
  <dc:creator/>
  <dc:language>en</dc:language>
  <cp:keywords/>
  <dcterms:created xsi:type="dcterms:W3CDTF">2026-10-10T04:01:38Z</dcterms:created>
  <dcterms:modified xsi:type="dcterms:W3CDTF">2026-10-10T04:01:38Z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