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Invoice</w:t>
      </w:r>
    </w:p>
    <w:bookmarkStart w:id="20" w:name="abay-biomedical-solutions-plc"/>
    <w:p>
      <w:pPr>
        <w:pStyle w:val="Heading1"/>
      </w:pPr>
      <w:r>
        <w:t xml:space="preserve">Abay Biomedical Solutions PLC</w:t>
      </w:r>
    </w:p>
    <w:p>
      <w:pPr>
        <w:pStyle w:val="FirstParagraph"/>
      </w:pPr>
      <w:r>
        <w:rPr>
          <w:bCs/>
          <w:b/>
        </w:rPr>
        <w:t xml:space="preserve">Specialized Biomedical Engineering Services</w:t>
      </w:r>
    </w:p>
    <w:p>
      <w:pPr>
        <w:pStyle w:val="BodyText"/>
      </w:pPr>
      <w:r>
        <w:t xml:space="preserve">Bole Sub-City, Woreda 03, House No. 452</w:t>
      </w:r>
    </w:p>
    <w:p>
      <w:pPr>
        <w:pStyle w:val="BodyText"/>
      </w:pPr>
      <w:r>
        <w:t xml:space="preserve">Addis Ababa, Ethiopia</w:t>
      </w:r>
    </w:p>
    <w:p>
      <w:pPr>
        <w:pStyle w:val="BodyText"/>
      </w:pPr>
      <w:r>
        <w:t xml:space="preserve">Tel: +251 11 618 0000 | Email: billing@abaybiomedical.com.et</w:t>
      </w:r>
    </w:p>
    <w:p>
      <w:pPr>
        <w:pStyle w:val="BodyText"/>
      </w:pPr>
      <w:r>
        <w:t xml:space="preserve">TIN: 1002345678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ABS-2023-089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Black Lion Specialized Hospital</w:t>
      </w:r>
    </w:p>
    <w:p>
      <w:pPr>
        <w:pStyle w:val="BodyText"/>
      </w:pPr>
      <w:r>
        <w:t xml:space="preserve">Procurement Department</w:t>
      </w:r>
    </w:p>
    <w:p>
      <w:pPr>
        <w:pStyle w:val="BodyText"/>
      </w:pPr>
      <w:r>
        <w:t xml:space="preserve">Tikur Anbessa Campus</w:t>
      </w:r>
    </w:p>
    <w:p>
      <w:pPr>
        <w:pStyle w:val="BodyText"/>
      </w:pPr>
      <w:r>
        <w:t xml:space="preserve">Addis Ababa, Ethiopia</w:t>
      </w:r>
    </w:p>
    <w:p>
      <w:pPr>
        <w:pStyle w:val="BodyText"/>
      </w:pPr>
      <w:r>
        <w:t xml:space="preserve">Attn: Dr. Kebede Tesfaye, Head of Medical Equipment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ICU Equipment Calibration &amp; Maintenance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Intensive Care Unit, Ward B</w:t>
      </w:r>
    </w:p>
    <w:p>
      <w:pPr>
        <w:pStyle w:val="BodyText"/>
      </w:pPr>
      <w:r>
        <w:rPr>
          <w:bCs/>
          <w:b/>
        </w:rPr>
        <w:t xml:space="preserve">Contract Ref:</w:t>
      </w:r>
      <w:r>
        <w:t xml:space="preserve"> </w:t>
      </w:r>
      <w:r>
        <w:t xml:space="preserve">ETH-BME-2023-Q4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Ethiopian Birr (ETB)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Biomedical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(ETB)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(ETB)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Preventive Maintenance of Ventilators:</w:t>
            </w:r>
            <w:r>
              <w:t xml:space="preserve"> </w:t>
            </w:r>
            <w:r>
              <w:t xml:space="preserve">Comprehensive inspection, cleaning, and calibration of 10 ICU ventilators. Includes replacement of filters and safety valve testing in accordance with international biomedical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Electrical Safety Testing:</w:t>
            </w:r>
            <w:r>
              <w:t xml:space="preserve"> </w:t>
            </w:r>
            <w:r>
              <w:t xml:space="preserve">Performance of leakage current tests and earth resistance checks on all patient-connected equipment in the ICU to ensure compliance with Ethiopian Electrical Safety Regulations for medical devices.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Repair of Patient Monitors:</w:t>
            </w:r>
            <w:r>
              <w:t xml:space="preserve"> </w:t>
            </w:r>
            <w:r>
              <w:t xml:space="preserve">Diagnostic troubleshooting and hardware repair for 5 malfunctioning multi-parameter patient monitors. Includes replacement of faulty power supply units and software updates.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Biomedical Engineering Consultation:</w:t>
            </w:r>
            <w:r>
              <w:t xml:space="preserve"> </w:t>
            </w:r>
            <w:r>
              <w:t xml:space="preserve">On-site technical consultation regarding the integration of new infusion pumps into the hospital's central monitoring system. Includes workflow analysis and staff training on device operation.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Spare Parts Supply:</w:t>
            </w:r>
            <w:r>
              <w:t xml:space="preserve"> </w:t>
            </w:r>
            <w:r>
              <w:t xml:space="preserve">Provision of genuine replacement parts including oxygen flow sensors, ECG cables, and NIBP cuffs required for the maintenance activities listed above.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90,500.00 ETB</w:t>
      </w:r>
    </w:p>
    <w:p>
      <w:pPr>
        <w:pStyle w:val="BodyText"/>
      </w:pPr>
      <w:r>
        <w:t xml:space="preserve">VAT (15%):</w:t>
      </w:r>
      <w:r>
        <w:t xml:space="preserve"> </w:t>
      </w:r>
      <w:r>
        <w:t xml:space="preserve">13,575.00 ETB</w:t>
      </w:r>
    </w:p>
    <w:p>
      <w:pPr>
        <w:pStyle w:val="BodyText"/>
      </w:pPr>
      <w:r>
        <w:t xml:space="preserve">Grand Total:</w:t>
      </w:r>
      <w:r>
        <w:t xml:space="preserve"> </w:t>
      </w:r>
      <w:r>
        <w:t xml:space="preserve">104,075.00 ETB</w:t>
      </w:r>
    </w:p>
    <w:bookmarkStart w:id="24" w:name="X7c284cb4b8523f2391e6583c95010bab028d47a"/>
    <w:p>
      <w:pPr>
        <w:pStyle w:val="Heading4"/>
      </w:pPr>
      <w:r>
        <w:t xml:space="preserve">Terms and Conditions &amp; Payment Instructions: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Late payments may incur a penalty fee of 2% per month.</w:t>
      </w:r>
      <w:r>
        <w:br/>
      </w:r>
      <w:r>
        <w:t xml:space="preserve">2.</w:t>
      </w:r>
      <w:r>
        <w:t xml:space="preserve"> </w:t>
      </w:r>
      <w:r>
        <w:rPr>
          <w:bCs/>
          <w:b/>
        </w:rPr>
        <w:t xml:space="preserve">Bank Details:</w:t>
      </w:r>
      <w:r>
        <w:t xml:space="preserve"> </w:t>
      </w:r>
      <w:r>
        <w:t xml:space="preserve">Please make payments via bank transfer to the following account:</w:t>
      </w:r>
      <w:r>
        <w:br/>
      </w:r>
      <w:r>
        <w:t xml:space="preserve">Bank: Commercial Bank of Ethiopia (CBE)</w:t>
      </w:r>
      <w:r>
        <w:br/>
      </w:r>
      <w:r>
        <w:t xml:space="preserve">Branch: Bole Branch, Addis Ababa</w:t>
      </w:r>
      <w:r>
        <w:br/>
      </w:r>
      <w:r>
        <w:t xml:space="preserve">Account Name: Abay Biomedical Solutions PLC</w:t>
      </w:r>
      <w:r>
        <w:br/>
      </w:r>
      <w:r>
        <w:t xml:space="preserve">Account Number: 1000123456789</w:t>
      </w:r>
      <w:r>
        <w:br/>
      </w:r>
      <w:r>
        <w:t xml:space="preserve">SWIFT Code: COMBETAD</w:t>
      </w:r>
      <w:r>
        <w:br/>
      </w:r>
      <w:r>
        <w:t xml:space="preserve">3.</w:t>
      </w:r>
      <w:r>
        <w:t xml:space="preserve"> </w:t>
      </w:r>
      <w:r>
        <w:rPr>
          <w:bCs/>
          <w:b/>
        </w:rPr>
        <w:t xml:space="preserve">Service Warranty:</w:t>
      </w:r>
      <w:r>
        <w:t xml:space="preserve"> </w:t>
      </w:r>
      <w:r>
        <w:t xml:space="preserve">All repairs and calibrations performed by our Biomedical Engineers are guaranteed for a period of 90 days from the date of service completion.</w:t>
      </w:r>
      <w:r>
        <w:br/>
      </w:r>
      <w:r>
        <w:t xml:space="preserve">4.</w:t>
      </w:r>
      <w:r>
        <w:t xml:space="preserve"> </w:t>
      </w:r>
      <w:r>
        <w:rPr>
          <w:bCs/>
          <w:b/>
        </w:rPr>
        <w:t xml:space="preserve">Regulatory Compliance:</w:t>
      </w:r>
      <w:r>
        <w:t xml:space="preserve"> </w:t>
      </w:r>
      <w:r>
        <w:t xml:space="preserve">All services are performed in strict adherence to the guidelines set by the Ethiopian Food and Drug Authority (EFDA) regarding medical device maintenance.</w:t>
      </w:r>
      <w:r>
        <w:br/>
      </w:r>
      <w:r>
        <w:t xml:space="preserve">5.</w:t>
      </w:r>
      <w:r>
        <w:t xml:space="preserve"> </w:t>
      </w: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this Invoice must be reported within 7 days of receipt.</w:t>
      </w:r>
    </w:p>
    <w:bookmarkEnd w:id="24"/>
    <w:p>
      <w:pPr>
        <w:pStyle w:val="BodyText"/>
      </w:pPr>
      <w:r>
        <w:rPr>
          <w:bCs/>
          <w:b/>
        </w:rPr>
        <w:t xml:space="preserve">Authorized Signature (Provider)</w:t>
      </w:r>
    </w:p>
    <w:p>
      <w:pPr>
        <w:pStyle w:val="BodyText"/>
      </w:pPr>
      <w:r>
        <w:t xml:space="preserve">Abebe Kebede</w:t>
      </w:r>
    </w:p>
    <w:p>
      <w:pPr>
        <w:pStyle w:val="BodyText"/>
      </w:pPr>
      <w:r>
        <w:t xml:space="preserve">Lead Biomedical Engineer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Thank you for choosing Abay Biomedical Solutions for your healthcare technology needs in Ethiopia.</w:t>
      </w:r>
    </w:p>
    <w:p>
      <w:pPr>
        <w:pStyle w:val="BodyText"/>
      </w:pPr>
      <w:r>
        <w:t xml:space="preserve">This is a computer-generated Invoice and does not require a physical stamp if sent via official email channels.</w:t>
      </w:r>
    </w:p>
    <w:p>
      <w:pPr>
        <w:pStyle w:val="BodyText"/>
      </w:pPr>
      <w:r>
        <w:t xml:space="preserve">© 2023 Abay Biomedical Solutions PLC. All Rights Reserved. Addis Ababa, Ethiopia.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Biomedical Engineering Invoice</dc:title>
  <dc:creator/>
  <dc:language>en</dc:language>
  <cp:keywords/>
  <dcterms:created xsi:type="dcterms:W3CDTF">2026-10-10T02:54:16Z</dcterms:created>
  <dcterms:modified xsi:type="dcterms:W3CDTF">2026-10-10T02:54:16Z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