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Services</w:t>
      </w:r>
      <w:r>
        <w:t xml:space="preserve"> </w:t>
      </w:r>
      <w:r>
        <w:t xml:space="preserve">Invoice</w:t>
      </w:r>
      <w:r>
        <w:t xml:space="preserve"> </w:t>
      </w:r>
      <w:r>
        <w:t xml:space="preserve">-</w:t>
      </w:r>
      <w:r>
        <w:t xml:space="preserve"> </w:t>
      </w:r>
      <w:r>
        <w:t xml:space="preserve">Berlin,</w:t>
      </w:r>
      <w:r>
        <w:t xml:space="preserve"> </w:t>
      </w:r>
      <w:r>
        <w:t xml:space="preserve">Germany</w:t>
      </w:r>
    </w:p>
    <w:bookmarkStart w:id="20" w:name="biomedtech-solutions-gmbh"/>
    <w:p>
      <w:pPr>
        <w:pStyle w:val="Heading1"/>
      </w:pPr>
      <w:r>
        <w:t xml:space="preserve">BioMedTech Solutions GmbH</w:t>
      </w:r>
    </w:p>
    <w:p>
      <w:pPr>
        <w:pStyle w:val="FirstParagraph"/>
      </w:pPr>
      <w:r>
        <w:t xml:space="preserve">Specialized Biomedical Engineering Services</w:t>
      </w:r>
    </w:p>
    <w:p>
      <w:pPr>
        <w:pStyle w:val="BodyText"/>
      </w:pPr>
      <w:r>
        <w:t xml:space="preserve">Friedrichstraße 123</w:t>
      </w:r>
    </w:p>
    <w:p>
      <w:pPr>
        <w:pStyle w:val="BodyText"/>
      </w:pPr>
      <w:r>
        <w:t xml:space="preserve">10117 Berlin, Germany</w:t>
      </w:r>
    </w:p>
    <w:p>
      <w:pPr>
        <w:pStyle w:val="BodyText"/>
      </w:pPr>
      <w:r>
        <w:t xml:space="preserve">Phone: +49 30 12345678</w:t>
      </w:r>
    </w:p>
    <w:p>
      <w:pPr>
        <w:pStyle w:val="BodyText"/>
      </w:pPr>
      <w:r>
        <w:t xml:space="preserve">Email: billing@biomedtech-berlin.de</w:t>
      </w:r>
    </w:p>
    <w:p>
      <w:pPr>
        <w:pStyle w:val="BodyText"/>
      </w:pPr>
      <w:r>
        <w:t xml:space="preserve">USt-IdNr.: DE123456789</w:t>
      </w:r>
    </w:p>
    <w:bookmarkEnd w:id="20"/>
    <w:bookmarkStart w:id="21" w:name="invoice"/>
    <w:p>
      <w:pPr>
        <w:pStyle w:val="Heading2"/>
      </w:pPr>
      <w:r>
        <w:t xml:space="preserve">INVOICE</w:t>
      </w:r>
    </w:p>
    <w:p>
      <w:pPr>
        <w:pStyle w:val="FirstParagraph"/>
      </w:pPr>
      <w:r>
        <w:t xml:space="preserve">Professional Biomedical Engineering Services</w:t>
      </w:r>
    </w:p>
    <w:bookmarkEnd w:id="21"/>
    <w:bookmarkStart w:id="22" w:name="bill-to"/>
    <w:p>
      <w:pPr>
        <w:pStyle w:val="Heading3"/>
      </w:pPr>
      <w:r>
        <w:t xml:space="preserve">Bill To:</w:t>
      </w:r>
    </w:p>
    <w:p>
      <w:pPr>
        <w:pStyle w:val="FirstParagraph"/>
      </w:pPr>
      <w:r>
        <w:rPr>
          <w:bCs/>
          <w:b/>
        </w:rPr>
        <w:t xml:space="preserve">Charité – Universitätsmedizin Berlin</w:t>
      </w:r>
    </w:p>
    <w:p>
      <w:pPr>
        <w:pStyle w:val="BodyText"/>
      </w:pPr>
      <w:r>
        <w:t xml:space="preserve">Department of Medical Technology</w:t>
      </w:r>
    </w:p>
    <w:p>
      <w:pPr>
        <w:pStyle w:val="BodyText"/>
      </w:pPr>
      <w:r>
        <w:t xml:space="preserve">Augustenburger Platz 1</w:t>
      </w:r>
    </w:p>
    <w:p>
      <w:pPr>
        <w:pStyle w:val="BodyText"/>
      </w:pPr>
      <w:r>
        <w:t xml:space="preserve">13353 Berlin, Germany</w:t>
      </w:r>
    </w:p>
    <w:p>
      <w:pPr>
        <w:pStyle w:val="BodyText"/>
      </w:pPr>
      <w:r>
        <w:t xml:space="preserve">Attn: Procurement Department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INV-2024-0458</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14, 2024</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September 1 – October 10, 2024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Medical Device Calibration and Validation</w:t>
            </w:r>
            <w:r>
              <w:br/>
            </w:r>
            <w:r>
              <w:t xml:space="preserve">Comprehensive calibration of patient monitoring systems in accordance with DIN EN ISO 13485 standards. Services performed by certified Biomedical Engineer at Charité facilities in Berlin, Germany. Includes documentation and compliance reporting.</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Biomedical Equipment Maintenance Program</w:t>
            </w:r>
            <w:r>
              <w:br/>
            </w:r>
            <w:r>
              <w:t xml:space="preserve">Preventive maintenance and safety testing of imaging equipment, infusion pumps, and ventilators. All work conducted by qualified Biomedical Engineer personnel meeting German medical device regulations (MPG).</w:t>
            </w:r>
          </w:p>
        </w:tc>
        <w:tc>
          <w:tcPr/>
          <w:p>
            <w:pPr>
              <w:pStyle w:val="Compact"/>
              <w:jc w:val="left"/>
            </w:pPr>
            <w:r>
              <w:t xml:space="preserve">25 hours</w:t>
            </w:r>
          </w:p>
        </w:tc>
        <w:tc>
          <w:tcPr/>
          <w:p>
            <w:pPr>
              <w:pStyle w:val="Compact"/>
              <w:jc w:val="left"/>
            </w:pPr>
            <w:r>
              <w:t xml:space="preserve">115.00</w:t>
            </w:r>
          </w:p>
        </w:tc>
        <w:tc>
          <w:tcPr/>
          <w:p>
            <w:pPr>
              <w:pStyle w:val="Compact"/>
              <w:jc w:val="left"/>
            </w:pPr>
            <w:r>
              <w:t xml:space="preserve">2,875.00</w:t>
            </w:r>
          </w:p>
        </w:tc>
      </w:tr>
      <w:tr>
        <w:tc>
          <w:tcPr/>
          <w:p>
            <w:pPr>
              <w:pStyle w:val="Compact"/>
              <w:jc w:val="left"/>
            </w:pPr>
            <w:r>
              <w:t xml:space="preserve">3</w:t>
            </w:r>
          </w:p>
        </w:tc>
        <w:tc>
          <w:tcPr/>
          <w:p>
            <w:pPr>
              <w:pStyle w:val="Compact"/>
              <w:jc w:val="left"/>
            </w:pPr>
            <w:r>
              <w:rPr>
                <w:bCs/>
                <w:b/>
              </w:rPr>
              <w:t xml:space="preserve">Technical Consultation and System Integration</w:t>
            </w:r>
            <w:r>
              <w:br/>
            </w:r>
            <w:r>
              <w:t xml:space="preserve">Expert consultation services provided by senior Biomedical Engineer for integration of new diagnostic equipment into existing hospital infrastructure. Includes risk assessment and workflow optimization specific to Berlin healthcare facilities.</w:t>
            </w:r>
          </w:p>
        </w:tc>
        <w:tc>
          <w:tcPr/>
          <w:p>
            <w:pPr>
              <w:pStyle w:val="Compact"/>
              <w:jc w:val="left"/>
            </w:pPr>
            <w:r>
              <w:t xml:space="preserve">15 hours</w:t>
            </w:r>
          </w:p>
        </w:tc>
        <w:tc>
          <w:tcPr/>
          <w:p>
            <w:pPr>
              <w:pStyle w:val="Compact"/>
              <w:jc w:val="left"/>
            </w:pPr>
            <w:r>
              <w:t xml:space="preserve">150.00</w:t>
            </w:r>
          </w:p>
        </w:tc>
        <w:tc>
          <w:tcPr/>
          <w:p>
            <w:pPr>
              <w:pStyle w:val="Compact"/>
              <w:jc w:val="left"/>
            </w:pPr>
            <w:r>
              <w:t xml:space="preserve">2,250.00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documentation required by German authorities for medical device compliance. Services rendered by experienced Biomedical Engineer familiar with EU MDR regulations and Berlin-specific healthcare requirements.</w:t>
            </w:r>
          </w:p>
        </w:tc>
        <w:tc>
          <w:tcPr/>
          <w:p>
            <w:pPr>
              <w:pStyle w:val="Compact"/>
              <w:jc w:val="left"/>
            </w:pPr>
            <w:r>
              <w:t xml:space="preserve">10 hours</w:t>
            </w:r>
          </w:p>
        </w:tc>
        <w:tc>
          <w:tcPr/>
          <w:p>
            <w:pPr>
              <w:pStyle w:val="Compact"/>
              <w:jc w:val="left"/>
            </w:pPr>
            <w:r>
              <w:t xml:space="preserve">130.00</w:t>
            </w:r>
          </w:p>
        </w:tc>
        <w:tc>
          <w:tcPr/>
          <w:p>
            <w:pPr>
              <w:pStyle w:val="Compact"/>
              <w:jc w:val="left"/>
            </w:pPr>
            <w:r>
              <w:t xml:space="preserve">1,300.00</w:t>
            </w:r>
          </w:p>
        </w:tc>
      </w:tr>
      <w:tr>
        <w:tc>
          <w:tcPr/>
          <w:p>
            <w:pPr>
              <w:pStyle w:val="Compact"/>
              <w:jc w:val="left"/>
            </w:pPr>
            <w:r>
              <w:t xml:space="preserve">5</w:t>
            </w:r>
          </w:p>
        </w:tc>
        <w:tc>
          <w:tcPr/>
          <w:p>
            <w:pPr>
              <w:pStyle w:val="Compact"/>
              <w:jc w:val="left"/>
            </w:pPr>
            <w:r>
              <w:rPr>
                <w:bCs/>
                <w:b/>
              </w:rPr>
              <w:t xml:space="preserve">Emergency Repair Services</w:t>
            </w:r>
            <w:r>
              <w:br/>
            </w:r>
            <w:r>
              <w:t xml:space="preserve">Urgent repair and troubleshooting of critical care equipment. Biomedical Engineer dispatched to Berlin location within 4-hour response time. Includes parts replacement and post-repair testing.</w:t>
            </w:r>
          </w:p>
        </w:tc>
        <w:tc>
          <w:tcPr/>
          <w:p>
            <w:pPr>
              <w:pStyle w:val="Compact"/>
              <w:jc w:val="left"/>
            </w:pPr>
            <w:r>
              <w:t xml:space="preserve">8 hours</w:t>
            </w:r>
          </w:p>
        </w:tc>
        <w:tc>
          <w:tcPr/>
          <w:p>
            <w:pPr>
              <w:pStyle w:val="Compact"/>
              <w:jc w:val="left"/>
            </w:pPr>
            <w:r>
              <w:t xml:space="preserve">140.00</w:t>
            </w:r>
          </w:p>
        </w:tc>
        <w:tc>
          <w:tcPr/>
          <w:p>
            <w:pPr>
              <w:pStyle w:val="Compact"/>
              <w:jc w:val="left"/>
            </w:pPr>
            <w:r>
              <w:t xml:space="preserve">1,120.00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12,345.00 EUR</w:t>
            </w:r>
          </w:p>
        </w:tc>
      </w:tr>
      <w:tr>
        <w:tc>
          <w:tcPr/>
          <w:p>
            <w:pPr>
              <w:pStyle w:val="Compact"/>
              <w:jc w:val="left"/>
            </w:pPr>
            <w:r>
              <w:t xml:space="preserve">VAT (19%):</w:t>
            </w:r>
          </w:p>
        </w:tc>
        <w:tc>
          <w:tcPr/>
          <w:p>
            <w:pPr>
              <w:pStyle w:val="Compact"/>
              <w:jc w:val="left"/>
            </w:pPr>
            <w:r>
              <w:t xml:space="preserve">2,345.55 EUR</w:t>
            </w:r>
          </w:p>
        </w:tc>
      </w:tr>
      <w:tr>
        <w:tc>
          <w:tcPr/>
          <w:p>
            <w:pPr>
              <w:pStyle w:val="Compact"/>
              <w:jc w:val="left"/>
            </w:pPr>
            <w:r>
              <w:t xml:space="preserve">Total Amount Due:</w:t>
            </w:r>
          </w:p>
        </w:tc>
        <w:tc>
          <w:tcPr/>
          <w:p>
            <w:pPr>
              <w:pStyle w:val="Compact"/>
              <w:jc w:val="left"/>
            </w:pPr>
            <w:r>
              <w:t xml:space="preserve">14,690.55 EUR</w:t>
            </w:r>
          </w:p>
        </w:tc>
      </w:tr>
    </w:tbl>
    <w:bookmarkStart w:id="24" w:name="payment-instructions-and-important-notes"/>
    <w:p>
      <w:pPr>
        <w:pStyle w:val="Heading4"/>
      </w:pPr>
      <w:r>
        <w:t xml:space="preserve">Payment Instructions and Important Notes:</w:t>
      </w:r>
    </w:p>
    <w:p>
      <w:pPr>
        <w:pStyle w:val="FirstParagraph"/>
      </w:pPr>
      <w:r>
        <w:t xml:space="preserve">Please remit payment via bank transfer to the following account within 30 days of the invoice date.</w:t>
      </w:r>
      <w:r>
        <w:t xml:space="preserve"> </w:t>
      </w:r>
      <w:r>
        <w:t xml:space="preserve">This Invoice reflects professional Biomedical Engineer services rendered in Berlin, Germany,</w:t>
      </w:r>
      <w:r>
        <w:t xml:space="preserve"> </w:t>
      </w:r>
      <w:r>
        <w:t xml:space="preserve">in full compliance with German commercial law (HGB) and tax regulations. All services were</w:t>
      </w:r>
      <w:r>
        <w:t xml:space="preserve"> </w:t>
      </w:r>
      <w:r>
        <w:t xml:space="preserve">performed by certified Biomedical Engineers holding appropriate qualifications recognized</w:t>
      </w:r>
      <w:r>
        <w:t xml:space="preserve"> </w:t>
      </w:r>
      <w:r>
        <w:t xml:space="preserve">by German professional bodies.</w:t>
      </w:r>
    </w:p>
    <w:p>
      <w:pPr>
        <w:pStyle w:val="BodyText"/>
      </w:pPr>
      <w:r>
        <w:rPr>
          <w:bCs/>
          <w:b/>
        </w:rPr>
        <w:t xml:space="preserve">Bank Details:</w:t>
      </w:r>
      <w:r>
        <w:br/>
      </w:r>
      <w:r>
        <w:t xml:space="preserve">Bank: Deutsche Bank AG Berlin</w:t>
      </w:r>
      <w:r>
        <w:br/>
      </w:r>
      <w:r>
        <w:t xml:space="preserve">IBAN: DE89 3704 0044 0532 0130 00</w:t>
      </w:r>
      <w:r>
        <w:br/>
      </w:r>
      <w:r>
        <w:t xml:space="preserve">BIC: DEUTDEDBBER</w:t>
      </w:r>
      <w:r>
        <w:br/>
      </w:r>
      <w:r>
        <w:t xml:space="preserve">Account Holder: BioMedTech Solutions GmbH</w:t>
      </w:r>
    </w:p>
    <w:p>
      <w:pPr>
        <w:pStyle w:val="BodyText"/>
      </w:pPr>
      <w:r>
        <w:t xml:space="preserve">Late payments will incur interest at the statutory rate pursuant to § 288 BGB.</w:t>
      </w:r>
      <w:r>
        <w:t xml:space="preserve"> </w:t>
      </w:r>
      <w:r>
        <w:t xml:space="preserve">Please reference Invoice Number INV-2024-0458 with all payments.</w:t>
      </w:r>
      <w:r>
        <w:t xml:space="preserve"> </w:t>
      </w:r>
      <w:r>
        <w:t xml:space="preserve">For questions regarding this Invoice or the Biomedical Engineering services provided,</w:t>
      </w:r>
      <w:r>
        <w:t xml:space="preserve"> </w:t>
      </w:r>
      <w:r>
        <w:t xml:space="preserve">please contact our billing department in Berlin, Germany.</w:t>
      </w:r>
    </w:p>
    <w:p>
      <w:pPr>
        <w:pStyle w:val="BodyText"/>
      </w:pPr>
      <w:r>
        <w:t xml:space="preserve">All work performed adheres to the highest standards of biomedical engineering practice</w:t>
      </w:r>
      <w:r>
        <w:t xml:space="preserve"> </w:t>
      </w:r>
      <w:r>
        <w:t xml:space="preserve">as required for medical facilities in Germany. Our Biomedical Engineer team ensures</w:t>
      </w:r>
      <w:r>
        <w:t xml:space="preserve"> </w:t>
      </w:r>
      <w:r>
        <w:t xml:space="preserve">that all medical equipment meets the stringent safety and performance requirements</w:t>
      </w:r>
      <w:r>
        <w:t xml:space="preserve"> </w:t>
      </w:r>
      <w:r>
        <w:t xml:space="preserve">mandated by German healthcare regulations and EU directives.</w:t>
      </w:r>
    </w:p>
    <w:bookmarkEnd w:id="24"/>
    <w:p>
      <w:pPr>
        <w:pStyle w:val="BodyText"/>
      </w:pPr>
      <w:r>
        <w:t xml:space="preserve">BioMedTech Solutions GmbH | Friedrichstraße 123, 10117 Berlin, Germany</w:t>
      </w:r>
      <w:r>
        <w:br/>
      </w:r>
      <w:r>
        <w:t xml:space="preserve">Registered in the Commercial Register of Berlin-Charlottenburg, HRB 123456</w:t>
      </w:r>
      <w:r>
        <w:br/>
      </w:r>
      <w:r>
        <w:t xml:space="preserve">Managing Director: Dr. Klaus Müller, Certified Biomedical Engineer</w:t>
      </w:r>
      <w:r>
        <w:br/>
      </w:r>
      <w:r>
        <w:t xml:space="preserve">This Invoice is issued in accordance with German tax law and EU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Services Invoice - Berlin, Germany</dc:title>
  <dc:creator/>
  <dc:language>en</dc:language>
  <cp:keywords/>
  <dcterms:created xsi:type="dcterms:W3CDTF">2026-10-10T05:03:06Z</dcterms:created>
  <dcterms:modified xsi:type="dcterms:W3CDTF">2026-10-10T05:03:06Z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