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unich-biomedical-solutions-gmbh"/>
    <w:p>
      <w:pPr>
        <w:pStyle w:val="Heading1"/>
      </w:pPr>
      <w:r>
        <w:t xml:space="preserve">Munich Biomedical Solutions GmbH</w:t>
      </w:r>
    </w:p>
    <w:p>
      <w:pPr>
        <w:pStyle w:val="FirstParagraph"/>
      </w:pPr>
      <w:r>
        <w:rPr>
          <w:bCs/>
          <w:b/>
        </w:rPr>
        <w:t xml:space="preserve">Biomedical Engineering Services</w:t>
      </w:r>
    </w:p>
    <w:p>
      <w:pPr>
        <w:pStyle w:val="BodyText"/>
      </w:pPr>
      <w:r>
        <w:t xml:space="preserve">Maximilianstraße 35</w:t>
      </w:r>
    </w:p>
    <w:p>
      <w:pPr>
        <w:pStyle w:val="BodyText"/>
      </w:pPr>
      <w:r>
        <w:t xml:space="preserve">80539 Munich, Germany</w:t>
      </w:r>
    </w:p>
    <w:p>
      <w:pPr>
        <w:pStyle w:val="BodyText"/>
      </w:pPr>
      <w:r>
        <w:t xml:space="preserve">Phone: +49 89 12345678</w:t>
      </w:r>
    </w:p>
    <w:p>
      <w:pPr>
        <w:pStyle w:val="BodyText"/>
      </w:pPr>
      <w:r>
        <w:t xml:space="preserve">Email: billing@munichbiomedical.de</w:t>
      </w:r>
    </w:p>
    <w:p>
      <w:pPr>
        <w:pStyle w:val="BodyText"/>
      </w:pPr>
      <w:r>
        <w:t xml:space="preserve">USt-IdNr.: DE123456789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14,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Dr. Klaus Weber</w:t>
      </w:r>
    </w:p>
    <w:p>
      <w:pPr>
        <w:pStyle w:val="BodyText"/>
      </w:pPr>
      <w:r>
        <w:t xml:space="preserve">Head of Medical Technology Department</w:t>
      </w:r>
    </w:p>
    <w:p>
      <w:pPr>
        <w:pStyle w:val="BodyText"/>
      </w:pPr>
      <w:r>
        <w:t xml:space="preserve">Klinikum der Universität München</w:t>
      </w:r>
    </w:p>
    <w:p>
      <w:pPr>
        <w:pStyle w:val="BodyText"/>
      </w:pPr>
      <w:r>
        <w:t xml:space="preserve">Ziemssenstraße 1</w:t>
      </w:r>
    </w:p>
    <w:p>
      <w:pPr>
        <w:pStyle w:val="BodyText"/>
      </w:pPr>
      <w:r>
        <w:t xml:space="preserve">80336 Munich, Germany</w:t>
      </w:r>
    </w:p>
    <w:p>
      <w:pPr>
        <w:pStyle w:val="BodyText"/>
      </w:pPr>
      <w:r>
        <w:t xml:space="preserve">Phone: +49 89 180-0000</w:t>
      </w:r>
    </w:p>
    <w:p>
      <w:pPr>
        <w:pStyle w:val="BodyText"/>
      </w:pPr>
      <w:r>
        <w:t xml:space="preserve">Email: k.weber@med.uni-muenchen.de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Advanced Biomedical Equipment Calibration and Maintenance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p>
      <w:pPr>
        <w:pStyle w:val="BodyText"/>
      </w:pPr>
      <w:r>
        <w:rPr>
          <w:bCs/>
          <w:b/>
        </w:rPr>
        <w:t xml:space="preserve">Contract Number:</w:t>
      </w:r>
      <w:r>
        <w:t xml:space="preserve"> </w:t>
      </w:r>
      <w:r>
        <w:t xml:space="preserve">BM-2024-045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Biomedical Engineer Consultation</w:t>
            </w:r>
            <w:r>
              <w:br/>
            </w:r>
            <w:r>
              <w:t xml:space="preserve">Comprehensive assessment of medical imaging equipment including MRI and CT scanners. Detailed analysis of system performance, safety compliance, and optimization recommendations for clinical operations in Munich healthcare facilities.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Calibration Services</w:t>
            </w:r>
            <w:r>
              <w:br/>
            </w:r>
            <w:r>
              <w:t xml:space="preserve">Precision calibration of patient monitoring systems, infusion pumps, and ventilators according to German medical device regulations (MPG) and international standards. Includes documentation and certification for regulatory compliance.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Preventive Maintenance Program</w:t>
            </w:r>
            <w:r>
              <w:br/>
            </w:r>
            <w:r>
              <w:t xml:space="preserve">Scheduled maintenance for laboratory analysis equipment and diagnostic devices. Includes component inspection, software updates, performance testing, and replacement of worn parts to ensure optimal functionality and patient safety.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Biomedical Safety Audit</w:t>
            </w:r>
            <w:r>
              <w:br/>
            </w:r>
            <w:r>
              <w:t xml:space="preserve">Complete electrical safety testing and biomedical risk assessment for all medical equipment in designated departments. Verification of grounding systems, insulation resistance, and leakage currents per IEC 60601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Preparation of comprehensive technical reports, maintenance logs, and compliance documentation required for German healthcare regulatory authorities. Includes digital record keeping and quality assurance certificates.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Repair Services</w:t>
            </w:r>
            <w:r>
              <w:br/>
            </w:r>
            <w:r>
              <w:t xml:space="preserve">Urgent troubleshooting and repair of critical care equipment including defibrillators and anesthesia machines. Includes parts replacement, system testing, and immediate return to operational status to ensure uninterrupted patient care.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incidents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19%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8,535.00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(19%):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1,621.65 EUR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10,156.65 EUR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Instructions:</w:t>
      </w:r>
    </w:p>
    <w:p>
      <w:pPr>
        <w:pStyle w:val="FirstParagraph"/>
      </w:pPr>
      <w:r>
        <w:t xml:space="preserve">Please transfer the total amount to the following bank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Bayerische Landesbank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DE89 7005 0000 0000 1234 56</w:t>
      </w:r>
    </w:p>
    <w:p>
      <w:pPr>
        <w:pStyle w:val="BodyText"/>
      </w:pPr>
      <w:r>
        <w:rPr>
          <w:bCs/>
          <w:b/>
        </w:rPr>
        <w:t xml:space="preserve">BIC:</w:t>
      </w:r>
      <w:r>
        <w:t xml:space="preserve"> </w:t>
      </w:r>
      <w:r>
        <w:t xml:space="preserve">BYLADEM1001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INV-2024-0892</w:t>
      </w:r>
    </w:p>
    <w:p>
      <w:pPr>
        <w:pStyle w:val="BodyText"/>
      </w:pPr>
      <w:r>
        <w:br/>
      </w:r>
    </w:p>
    <w:bookmarkEnd w:id="24"/>
    <w:bookmarkStart w:id="25" w:name="important-notes"/>
    <w:p>
      <w:pPr>
        <w:pStyle w:val="Heading3"/>
      </w:pPr>
      <w:r>
        <w:t xml:space="preserve">Important Notes:</w:t>
      </w:r>
    </w:p>
    <w:p>
      <w:pPr>
        <w:pStyle w:val="FirstParagraph"/>
      </w:pPr>
      <w:r>
        <w:t xml:space="preserve">All services were performed by certified Biomedical Engineers in accordance with German medical device regulations and international quality standards. Late payments will incur interest at 5% above the base rate of the European Central Bank. Please contact our billing department for any questions regarding this invoice.</w:t>
      </w:r>
    </w:p>
    <w:bookmarkEnd w:id="25"/>
    <w:p>
      <w:pPr>
        <w:pStyle w:val="BodyText"/>
      </w:pPr>
      <w:r>
        <w:t xml:space="preserve">Munich Biomedical Solutions GmbH | Registered in Munich, Germany | HRB 234567</w:t>
      </w:r>
    </w:p>
    <w:p>
      <w:pPr>
        <w:pStyle w:val="BodyText"/>
      </w:pPr>
      <w:r>
        <w:t xml:space="preserve">Managing Director: Dr. Stefan Müller | VAT ID: DE123456789</w:t>
      </w:r>
    </w:p>
    <w:p>
      <w:pPr>
        <w:pStyle w:val="BodyText"/>
      </w:pPr>
      <w:r>
        <w:t xml:space="preserve">This invoice is issued in compliance with German tax law (UStG) and EU regulations.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Biomedical Engineering Services</dc:title>
  <dc:creator/>
  <dc:language>en</dc:language>
  <cp:keywords/>
  <dcterms:created xsi:type="dcterms:W3CDTF">2026-10-10T06:14:35Z</dcterms:created>
  <dcterms:modified xsi:type="dcterms:W3CDTF">2026-10-10T06:14:35Z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