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bidjan-biomedical-solutions"/>
    <w:p>
      <w:pPr>
        <w:pStyle w:val="Heading1"/>
      </w:pPr>
      <w:r>
        <w:t xml:space="preserve">Abidjan Biomedical Solutions</w:t>
      </w:r>
    </w:p>
    <w:p>
      <w:pPr>
        <w:pStyle w:val="FirstParagraph"/>
      </w:pPr>
      <w:r>
        <w:rPr>
          <w:bCs/>
          <w:b/>
        </w:rPr>
        <w:t xml:space="preserve">Professional Biomedical Engineering Services</w:t>
      </w:r>
    </w:p>
    <w:p>
      <w:pPr>
        <w:pStyle w:val="BodyText"/>
      </w:pPr>
      <w:r>
        <w:t xml:space="preserve">Zone 4, Cocody Riviera 2</w:t>
      </w:r>
    </w:p>
    <w:p>
      <w:pPr>
        <w:pStyle w:val="BodyText"/>
      </w:pPr>
      <w:r>
        <w:t xml:space="preserve">Abidjan, Ivory Coast</w:t>
      </w:r>
    </w:p>
    <w:p>
      <w:pPr>
        <w:pStyle w:val="BodyText"/>
      </w:pPr>
      <w:r>
        <w:t xml:space="preserve">Email: billing@abidjanbiomed.ci</w:t>
      </w:r>
    </w:p>
    <w:p>
      <w:pPr>
        <w:pStyle w:val="BodyText"/>
      </w:pPr>
      <w:r>
        <w:t xml:space="preserve">Phone: +225 27 22 48 00 00</w:t>
      </w:r>
    </w:p>
    <w:p>
      <w:pPr>
        <w:pStyle w:val="BodyText"/>
      </w:pPr>
      <w:r>
        <w:t xml:space="preserve">RC Abidjan: B-2023-12345 | NINEA: 0000000000000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CHU FHB (Hôpital Félix Houphouët-Boigny)</w:t>
      </w:r>
    </w:p>
    <w:p>
      <w:pPr>
        <w:pStyle w:val="BodyText"/>
      </w:pPr>
      <w:r>
        <w:t xml:space="preserve">Department of Medical Equipment</w:t>
      </w:r>
    </w:p>
    <w:p>
      <w:pPr>
        <w:pStyle w:val="BodyText"/>
      </w:pPr>
      <w:r>
        <w:t xml:space="preserve">BP V 34 Abidjan 01</w:t>
      </w:r>
    </w:p>
    <w:p>
      <w:pPr>
        <w:pStyle w:val="BodyText"/>
      </w:pPr>
      <w:r>
        <w:t xml:space="preserve">Cocody, Abidjan, Ivory Coast</w:t>
      </w:r>
    </w:p>
    <w:p>
      <w:pPr>
        <w:pStyle w:val="BodyText"/>
      </w:pPr>
      <w:r>
        <w:t xml:space="preserve">Attn: Dr. Kouassi Yao, Procurement Director</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Q4 Preventive Maintenance &amp; Calibration</w:t>
      </w:r>
    </w:p>
    <w:p>
      <w:pPr>
        <w:pStyle w:val="BodyText"/>
      </w:pPr>
      <w:r>
        <w:rPr>
          <w:bCs/>
          <w:b/>
        </w:rPr>
        <w:t xml:space="preserve">Site:</w:t>
      </w:r>
      <w:r>
        <w:t xml:space="preserve"> </w:t>
      </w:r>
      <w:r>
        <w:t xml:space="preserve">ICU &amp; Radiology Wing</w:t>
      </w:r>
    </w:p>
    <w:p>
      <w:pPr>
        <w:pStyle w:val="BodyText"/>
      </w:pPr>
      <w:r>
        <w:rPr>
          <w:bCs/>
          <w:b/>
        </w:rPr>
        <w:t xml:space="preserve">Contract Ref:</w:t>
      </w:r>
      <w:r>
        <w:t xml:space="preserve"> </w:t>
      </w:r>
      <w:r>
        <w:t xml:space="preserve">BIO-ENG-2023-ABJ-09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Comprehensive Preventive Maintenance (PM) - Patient Monitors</w:t>
            </w:r>
            <w:r>
              <w:br/>
            </w:r>
            <w:r>
              <w:t xml:space="preserve">Calibration of ECG leads, SpO2 sensors, and NIBP cuffs for 15 units in the Intensive Care Unit. Includes safety testing (leakage current) and software updates to ensure compliance with international biomedical standards.</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2</w:t>
            </w:r>
          </w:p>
        </w:tc>
        <w:tc>
          <w:tcPr/>
          <w:p>
            <w:pPr>
              <w:pStyle w:val="Compact"/>
              <w:jc w:val="left"/>
            </w:pPr>
            <w:r>
              <w:rPr>
                <w:bCs/>
                <w:b/>
              </w:rPr>
              <w:t xml:space="preserve">Calibration &amp; Safety Testing - Infusion Pumps</w:t>
            </w:r>
            <w:r>
              <w:br/>
            </w:r>
            <w:r>
              <w:t xml:space="preserve">Precision flow rate calibration and battery stress testing for 20 volumetric infusion pumps. Verification of alarm systems and occlusion detection mechanisms to guarantee patient safety in Abidjan hospital protocols.</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3</w:t>
            </w:r>
          </w:p>
        </w:tc>
        <w:tc>
          <w:tcPr/>
          <w:p>
            <w:pPr>
              <w:pStyle w:val="Compact"/>
              <w:jc w:val="left"/>
            </w:pPr>
            <w:r>
              <w:rPr>
                <w:bCs/>
                <w:b/>
              </w:rPr>
              <w:t xml:space="preserve">Diagnostic Repair - X-Ray Imaging System</w:t>
            </w:r>
            <w:r>
              <w:br/>
            </w:r>
            <w:r>
              <w:t xml:space="preserve">Troubleshooting and repair of the high-voltage generator fault on the portable X-ray unit. Replacement of the filament tube and recalibration of exposure settings. Includes waste disposal of hazardous components.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Biomedical Engineering Consultation &amp; Audit</w:t>
            </w:r>
            <w:r>
              <w:br/>
            </w:r>
            <w:r>
              <w:t xml:space="preserve">On-site audit of the medical equipment lifecycle management system. Review of maintenance logs and recommendation of replacement strategies for obsolete devices. 8 hours of senior engineer consultation.</w:t>
            </w:r>
          </w:p>
        </w:tc>
        <w:tc>
          <w:tcPr/>
          <w:p>
            <w:pPr>
              <w:pStyle w:val="Compact"/>
              <w:jc w:val="left"/>
            </w:pPr>
            <w:r>
              <w:t xml:space="preserve">8</w:t>
            </w:r>
          </w:p>
        </w:tc>
        <w:tc>
          <w:tcPr/>
          <w:p>
            <w:pPr>
              <w:pStyle w:val="Compact"/>
              <w:jc w:val="left"/>
            </w:pPr>
            <w:r>
              <w:t xml:space="preserve">50,000</w:t>
            </w:r>
          </w:p>
        </w:tc>
        <w:tc>
          <w:tcPr/>
          <w:p>
            <w:pPr>
              <w:pStyle w:val="Compact"/>
              <w:jc w:val="left"/>
            </w:pPr>
            <w:r>
              <w:t xml:space="preserve">400,000</w:t>
            </w:r>
          </w:p>
        </w:tc>
      </w:tr>
      <w:tr>
        <w:tc>
          <w:tcPr/>
          <w:p>
            <w:pPr>
              <w:pStyle w:val="Compact"/>
              <w:jc w:val="left"/>
            </w:pPr>
            <w:r>
              <w:t xml:space="preserve">5</w:t>
            </w:r>
          </w:p>
        </w:tc>
        <w:tc>
          <w:tcPr/>
          <w:p>
            <w:pPr>
              <w:pStyle w:val="Compact"/>
              <w:jc w:val="left"/>
            </w:pPr>
            <w:r>
              <w:rPr>
                <w:bCs/>
                <w:b/>
              </w:rPr>
              <w:t xml:space="preserve">Emergency Callout Service - Ventilator Failure</w:t>
            </w:r>
            <w:r>
              <w:br/>
            </w:r>
            <w:r>
              <w:t xml:space="preserve">Urgent response to critical failure of a mechanical ventilator in the Neonatal Unit. Immediate repair and verification of gas flow accuracy to restore life-support capabilities within 4 hours.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3,125,000 XOF</w:t>
      </w:r>
    </w:p>
    <w:p>
      <w:pPr>
        <w:pStyle w:val="BodyText"/>
      </w:pPr>
      <w:r>
        <w:t xml:space="preserve">TVA (18% - Ivory Coast Tax):</w:t>
      </w:r>
      <w:r>
        <w:t xml:space="preserve"> </w:t>
      </w:r>
      <w:r>
        <w:t xml:space="preserve">562,500 XOF</w:t>
      </w:r>
    </w:p>
    <w:p>
      <w:pPr>
        <w:pStyle w:val="BodyText"/>
      </w:pPr>
      <w:r>
        <w:t xml:space="preserve">Grand Total:</w:t>
      </w:r>
      <w:r>
        <w:t xml:space="preserve"> </w:t>
      </w:r>
      <w:r>
        <w:t xml:space="preserve">3,687,500 XOF</w:t>
      </w:r>
    </w:p>
    <w:p>
      <w:pPr>
        <w:pStyle w:val="BodyText"/>
      </w:pPr>
      <w:r>
        <w:t xml:space="preserve">Amount in words: Three Million Six Hundred Eighty-Seven Thousand Five Hundred CFA Francs.</w:t>
      </w:r>
    </w:p>
    <w:bookmarkStart w:id="24" w:name="X7c284cb4b8523f2391e6583c95010bab028d47a"/>
    <w:p>
      <w:pPr>
        <w:pStyle w:val="Heading4"/>
      </w:pPr>
      <w:r>
        <w:t xml:space="preserve">Terms and Conditions &amp; Payment Instructions:</w:t>
      </w:r>
    </w:p>
    <w:p>
      <w:pPr>
        <w:pStyle w:val="FirstParagraph"/>
      </w:pPr>
      <w:r>
        <w:rPr>
          <w:bCs/>
          <w:b/>
        </w:rPr>
        <w:t xml:space="preserve">1. Payment Terms:</w:t>
      </w:r>
      <w:r>
        <w:t xml:space="preserve"> </w:t>
      </w:r>
      <w:r>
        <w:t xml:space="preserve">Payment is due within 30 days of the invoice date. Late payments may incur a penalty of 1.5% per month as per commercial regulations in the Ivory Coast.</w:t>
      </w:r>
      <w:r>
        <w:br/>
      </w:r>
      <w:r>
        <w:rPr>
          <w:bCs/>
          <w:b/>
        </w:rPr>
        <w:t xml:space="preserve">2. Bank Transfer Details:</w:t>
      </w:r>
      <w:r>
        <w:br/>
      </w:r>
      <w:r>
        <w:t xml:space="preserve">Bank: Société Générale de Banques en Côte d'Ivoire</w:t>
      </w:r>
      <w:r>
        <w:br/>
      </w:r>
      <w:r>
        <w:t xml:space="preserve">Account Name: Abidjan Biomedical Solutions SARL</w:t>
      </w:r>
      <w:r>
        <w:br/>
      </w:r>
      <w:r>
        <w:t xml:space="preserve">Account Number: 0012345678901</w:t>
      </w:r>
      <w:r>
        <w:br/>
      </w:r>
      <w:r>
        <w:t xml:space="preserve">IBAN: CI00 0010 0000 1234 5678 901</w:t>
      </w:r>
      <w:r>
        <w:br/>
      </w:r>
      <w:r>
        <w:t xml:space="preserve">SWIFT/BIC: SOGECIAB</w:t>
      </w:r>
      <w:r>
        <w:br/>
      </w:r>
      <w:r>
        <w:rPr>
          <w:bCs/>
          <w:b/>
        </w:rPr>
        <w:t xml:space="preserve">3. Service Warranty:</w:t>
      </w:r>
      <w:r>
        <w:t xml:space="preserve"> </w:t>
      </w:r>
      <w:r>
        <w:t xml:space="preserve">All repairs and calibrations performed by our Biomedical Engineers are guaranteed for 90 days from the date of service, provided the equipment is used according to manufacturer specifications.</w:t>
      </w:r>
      <w:r>
        <w:br/>
      </w:r>
      <w:r>
        <w:rPr>
          <w:bCs/>
          <w:b/>
        </w:rPr>
        <w:t xml:space="preserve">4. Regulatory Compliance:</w:t>
      </w:r>
      <w:r>
        <w:t xml:space="preserve"> </w:t>
      </w:r>
      <w:r>
        <w:t xml:space="preserve">All services adhere to the standards set by the Ministry of Health and Population of the Republic of Côte d'Ivoire regarding medical device safety and maintenance.</w:t>
      </w:r>
      <w:r>
        <w:br/>
      </w:r>
      <w:r>
        <w:rPr>
          <w:bCs/>
          <w:b/>
        </w:rPr>
        <w:t xml:space="preserve">5. Disputes:</w:t>
      </w:r>
      <w:r>
        <w:t xml:space="preserve"> </w:t>
      </w:r>
      <w:r>
        <w:t xml:space="preserve">Any discrepancies regarding this invoice must be reported within 7 days of receipt.</w:t>
      </w:r>
    </w:p>
    <w:bookmarkEnd w:id="24"/>
    <w:p>
      <w:pPr>
        <w:pStyle w:val="BodyText"/>
      </w:pPr>
      <w:r>
        <w:t xml:space="preserve">Thank you for choosing Abidjan Biomedical Solutions for your critical healthcare infrastructure needs.</w:t>
      </w:r>
    </w:p>
    <w:p>
      <w:pPr>
        <w:pStyle w:val="BodyText"/>
      </w:pPr>
      <w:r>
        <w:t xml:space="preserve">This is a computer-generated invoice and does not require a physical signature.</w:t>
      </w:r>
    </w:p>
    <w:p>
      <w:pPr>
        <w:pStyle w:val="BodyText"/>
      </w:pPr>
      <w:r>
        <w:t xml:space="preserve">© 2023 Abidjan Biomedical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2026-10-10T02:32:28Z</dcterms:created>
  <dcterms:modified xsi:type="dcterms:W3CDTF">2026-10-10T02:32:28Z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