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Kyoto,</w:t>
      </w:r>
      <w:r>
        <w:t xml:space="preserve"> </w:t>
      </w:r>
      <w:r>
        <w:t xml:space="preserve">Japan</w:t>
      </w:r>
    </w:p>
    <w:bookmarkStart w:id="20" w:name="kyoto-biomed-solutions"/>
    <w:p>
      <w:pPr>
        <w:pStyle w:val="Heading1"/>
      </w:pPr>
      <w:r>
        <w:t xml:space="preserve">Kyoto BioMed Solutions</w:t>
      </w:r>
    </w:p>
    <w:p>
      <w:pPr>
        <w:pStyle w:val="FirstParagraph"/>
      </w:pPr>
      <w:r>
        <w:t xml:space="preserve">Advanced Biomedical Engineering &amp; Consulting</w:t>
      </w:r>
    </w:p>
    <w:p>
      <w:pPr>
        <w:pStyle w:val="BodyText"/>
      </w:pPr>
      <w:r>
        <w:t xml:space="preserve">35-12 Higashiyama-cho, Higashiyama-ku</w:t>
      </w:r>
    </w:p>
    <w:p>
      <w:pPr>
        <w:pStyle w:val="BodyText"/>
      </w:pPr>
      <w:r>
        <w:t xml:space="preserve">Kyoto, Japan 605-0811</w:t>
      </w:r>
    </w:p>
    <w:p>
      <w:pPr>
        <w:pStyle w:val="BodyText"/>
      </w:pPr>
      <w:r>
        <w:t xml:space="preserve">Tel: +81-75-555-0199 | Email: billing@kyotobiomed.jp</w:t>
      </w:r>
    </w:p>
    <w:bookmarkEnd w:id="20"/>
    <w:bookmarkStart w:id="21" w:name="invoice"/>
    <w:p>
      <w:pPr>
        <w:pStyle w:val="Heading2"/>
      </w:pPr>
      <w:r>
        <w:t xml:space="preserve">INVOICE</w:t>
      </w:r>
    </w:p>
    <w:p>
      <w:pPr>
        <w:pStyle w:val="FirstParagraph"/>
      </w:pPr>
      <w:r>
        <w:t xml:space="preserve">Invoice Number:</w:t>
      </w:r>
      <w:r>
        <w:t xml:space="preserve"> </w:t>
      </w:r>
      <w:r>
        <w:t xml:space="preserve">INV-KYO-2023-0892</w:t>
      </w:r>
    </w:p>
    <w:p>
      <w:pPr>
        <w:pStyle w:val="BodyText"/>
      </w:pPr>
      <w:r>
        <w:t xml:space="preserve">Date of Issue:</w:t>
      </w:r>
      <w:r>
        <w:t xml:space="preserve"> </w:t>
      </w:r>
      <w:r>
        <w:t xml:space="preserve">October 24, 2023</w:t>
      </w:r>
    </w:p>
    <w:p>
      <w:pPr>
        <w:pStyle w:val="BodyText"/>
      </w:pPr>
      <w:r>
        <w:t xml:space="preserve">Due Date:</w:t>
      </w:r>
      <w:r>
        <w:t xml:space="preserve"> </w:t>
      </w:r>
      <w:r>
        <w:t xml:space="preserve">November 24, 2023</w:t>
      </w:r>
    </w:p>
    <w:p>
      <w:pPr>
        <w:pStyle w:val="BodyText"/>
      </w:pPr>
      <w:r>
        <w:t xml:space="preserve">Service Period:</w:t>
      </w:r>
      <w:r>
        <w:t xml:space="preserve"> </w:t>
      </w:r>
      <w:r>
        <w:t xml:space="preserve">October 01, 2023 - October 20, 2023</w:t>
      </w:r>
    </w:p>
    <w:bookmarkEnd w:id="21"/>
    <w:bookmarkStart w:id="22" w:name="bill-to"/>
    <w:p>
      <w:pPr>
        <w:pStyle w:val="Heading3"/>
      </w:pPr>
      <w:r>
        <w:t xml:space="preserve">Bill To</w:t>
      </w:r>
    </w:p>
    <w:p>
      <w:pPr>
        <w:pStyle w:val="FirstParagraph"/>
      </w:pPr>
      <w:r>
        <w:rPr>
          <w:bCs/>
          <w:b/>
        </w:rPr>
        <w:t xml:space="preserve">Kyoto Prefectural University of Medicine</w:t>
      </w:r>
    </w:p>
    <w:p>
      <w:pPr>
        <w:pStyle w:val="BodyText"/>
      </w:pPr>
      <w:r>
        <w:t xml:space="preserve">Department of Medical Engineering</w:t>
      </w:r>
    </w:p>
    <w:p>
      <w:pPr>
        <w:pStyle w:val="BodyText"/>
      </w:pPr>
      <w:r>
        <w:t xml:space="preserve">465 Kajii-cho, Kawaramachi-Hirokoji</w:t>
      </w:r>
    </w:p>
    <w:p>
      <w:pPr>
        <w:pStyle w:val="BodyText"/>
      </w:pPr>
      <w:r>
        <w:t xml:space="preserve">Kamigyo-ku, Kyoto, Japan 602-8566</w:t>
      </w:r>
    </w:p>
    <w:p>
      <w:pPr>
        <w:pStyle w:val="BodyText"/>
      </w:pPr>
      <w:r>
        <w:t xml:space="preserve">Attn: Dr. Kenji Tanaka, Procurement Officer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Imaging System Calibration</w:t>
      </w:r>
    </w:p>
    <w:p>
      <w:pPr>
        <w:pStyle w:val="BodyText"/>
      </w:pPr>
      <w:r>
        <w:rPr>
          <w:bCs/>
          <w:b/>
        </w:rPr>
        <w:t xml:space="preserve">Location:</w:t>
      </w:r>
      <w:r>
        <w:t xml:space="preserve"> </w:t>
      </w:r>
      <w:r>
        <w:t xml:space="preserve">Kyoto Medical Research Center</w:t>
      </w:r>
    </w:p>
    <w:p>
      <w:pPr>
        <w:pStyle w:val="BodyText"/>
      </w:pPr>
      <w:r>
        <w:rPr>
          <w:bCs/>
          <w:b/>
        </w:rPr>
        <w:t xml:space="preserve">Contract ID:</w:t>
      </w:r>
      <w:r>
        <w:t xml:space="preserve"> </w:t>
      </w:r>
      <w:r>
        <w:t xml:space="preserve">KPMU-BME-2023-Q4</w:t>
      </w:r>
    </w:p>
    <w:p>
      <w:pPr>
        <w:pStyle w:val="BodyText"/>
      </w:pPr>
      <w:r>
        <w:rPr>
          <w:bCs/>
          <w:b/>
        </w:rPr>
        <w:t xml:space="preserve">Currency:</w:t>
      </w:r>
      <w:r>
        <w:t xml:space="preserve"> </w:t>
      </w:r>
      <w:r>
        <w:t xml:space="preserve">Japanese Yen (JPY)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Biomedical Engineer Consultation: MRI System Optimization</w:t>
            </w:r>
            <w:r>
              <w:br/>
            </w:r>
            <w:r>
              <w:t xml:space="preserve">Comprehensive analysis of the 3.0 Tesla MRI unit located in the Kyoto facility. This service includes signal-to-noise ratio assessment, gradient coil linearity testing, and magnetic field homogeneity mapping to ensure compliance with Japanese Ministry of Health, Labour and Welfare (MHLW) standards.</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Preventive Maintenance: Patient Monitoring Systems</w:t>
            </w:r>
            <w:r>
              <w:br/>
            </w:r>
            <w:r>
              <w:t xml:space="preserve">Scheduled calibration and safety inspection of 15 bedside patient monitors in the ICU wing. Services performed by a certified Biomedical Engineer include leakage current testing, battery backup verification, and sensor accuracy validation for ECG, SpO2, and NIBP modules.</w:t>
            </w:r>
          </w:p>
        </w:tc>
        <w:tc>
          <w:tcPr/>
          <w:p>
            <w:pPr>
              <w:pStyle w:val="Compact"/>
              <w:jc w:val="left"/>
            </w:pPr>
            <w:r>
              <w:t xml:space="preserve">15.0</w:t>
            </w:r>
          </w:p>
        </w:tc>
        <w:tc>
          <w:tcPr/>
          <w:p>
            <w:pPr>
              <w:pStyle w:val="Compact"/>
              <w:jc w:val="left"/>
            </w:pPr>
            <w:r>
              <w:t xml:space="preserve">¥20,000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Software Integration: PACS Interface Troubleshooting</w:t>
            </w:r>
            <w:r>
              <w:br/>
            </w:r>
            <w:r>
              <w:t xml:space="preserve">Resolution of DICOM communication errors between the new CT scanner and the hospital's Picture Archiving and Communication System (PACS). Includes network configuration, firewall rule adjustments, and verification of image transfer integrity within the Kyoto hospital network infrastructure.</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4</w:t>
            </w:r>
          </w:p>
        </w:tc>
        <w:tc>
          <w:tcPr/>
          <w:p>
            <w:pPr>
              <w:pStyle w:val="Compact"/>
              <w:jc w:val="left"/>
            </w:pPr>
            <w:r>
              <w:rPr>
                <w:bCs/>
                <w:b/>
              </w:rPr>
              <w:t xml:space="preserve">Regulatory Compliance Audit: Electrical Safety</w:t>
            </w:r>
            <w:r>
              <w:br/>
            </w:r>
            <w:r>
              <w:t xml:space="preserve">Detailed audit of biomedical equipment electrical safety in accordance with JIS T 0601 standards. The Biomedical Engineer conducted risk assessments on all Class I and Class II medical devices, generating a formal report for hospital administration and regulatory bodies.</w:t>
            </w:r>
          </w:p>
        </w:tc>
        <w:tc>
          <w:tcPr/>
          <w:p>
            <w:pPr>
              <w:pStyle w:val="Compact"/>
              <w:jc w:val="left"/>
            </w:pPr>
            <w:r>
              <w:t xml:space="preserve">10.0</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Staff Training: Biomedical Equipment Operation</w:t>
            </w:r>
            <w:r>
              <w:br/>
            </w:r>
            <w:r>
              <w:t xml:space="preserve">On-site training session for nursing and technical staff in Kyoto regarding the proper operation and basic troubleshooting of newly installed infusion pumps. Includes distribution of translated user manuals and safety guidelines.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w:t>
            </w:r>
          </w:p>
        </w:tc>
      </w:tr>
    </w:tbl>
    <w:p>
      <w:pPr>
        <w:pStyle w:val="BodyText"/>
      </w:pPr>
      <w:r>
        <w:t xml:space="preserve">Subtotal</w:t>
      </w:r>
      <w:r>
        <w:t xml:space="preserve"> </w:t>
      </w:r>
      <w:r>
        <w:t xml:space="preserve">¥1,128,000</w:t>
      </w:r>
    </w:p>
    <w:p>
      <w:pPr>
        <w:pStyle w:val="BodyText"/>
      </w:pPr>
      <w:r>
        <w:t xml:space="preserve">Consumables &amp; Calibration Standards</w:t>
      </w:r>
      <w:r>
        <w:t xml:space="preserve"> </w:t>
      </w:r>
      <w:r>
        <w:t xml:space="preserve">¥45,000</w:t>
      </w:r>
    </w:p>
    <w:p>
      <w:pPr>
        <w:pStyle w:val="BodyText"/>
      </w:pPr>
      <w:r>
        <w:t xml:space="preserve">Travel Expenses (Kyoto Area)</w:t>
      </w:r>
      <w:r>
        <w:t xml:space="preserve"> </w:t>
      </w:r>
      <w:r>
        <w:t xml:space="preserve">¥12,000</w:t>
      </w:r>
    </w:p>
    <w:p>
      <w:pPr>
        <w:pStyle w:val="BodyText"/>
      </w:pPr>
      <w:r>
        <w:t xml:space="preserve">Consumption Tax (10%)</w:t>
      </w:r>
      <w:r>
        <w:t xml:space="preserve"> </w:t>
      </w:r>
      <w:r>
        <w:t xml:space="preserve">¥118,500</w:t>
      </w:r>
    </w:p>
    <w:p>
      <w:pPr>
        <w:pStyle w:val="BodyText"/>
      </w:pPr>
      <w:r>
        <w:t xml:space="preserve">Total Due</w:t>
      </w:r>
      <w:r>
        <w:t xml:space="preserve"> </w:t>
      </w:r>
      <w:r>
        <w:t xml:space="preserve">¥1,303,500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1.5% per month.</w:t>
      </w:r>
    </w:p>
    <w:p>
      <w:pPr>
        <w:pStyle w:val="BodyText"/>
      </w:pPr>
      <w:r>
        <w:t xml:space="preserve">2. All services provided by our Biomedical Engineer are guaranteed for 90 days from the date of completion.</w:t>
      </w:r>
    </w:p>
    <w:p>
      <w:pPr>
        <w:pStyle w:val="BodyText"/>
      </w:pPr>
      <w:r>
        <w:t xml:space="preserve">3. This invoice is issued in accordance with the tax laws of Japan. Please retain this document for your accounting records.</w:t>
      </w:r>
    </w:p>
    <w:p>
      <w:pPr>
        <w:pStyle w:val="BodyText"/>
      </w:pPr>
      <w:r>
        <w:t xml:space="preserve">4. Any disputes regarding the services rendered must be reported in writing within 7 days of the invoice date.</w:t>
      </w:r>
    </w:p>
    <w:p>
      <w:pPr>
        <w:pStyle w:val="BodyText"/>
      </w:pPr>
      <w:r>
        <w:t xml:space="preserve">5. Kyoto BioMed Solutions reserves the right to suspend services if payment terms are not met.</w:t>
      </w:r>
    </w:p>
    <w:bookmarkEnd w:id="24"/>
    <w:p>
      <w:pPr>
        <w:pStyle w:val="BodyText"/>
      </w:pPr>
      <w:r>
        <w:rPr>
          <w:bCs/>
          <w:b/>
        </w:rPr>
        <w:t xml:space="preserve">Payment Instructions:</w:t>
      </w:r>
      <w:r>
        <w:br/>
      </w:r>
      <w:r>
        <w:t xml:space="preserve">Please remit payment via bank transfer to the following account:</w:t>
      </w:r>
      <w:r>
        <w:br/>
      </w:r>
      <w:r>
        <w:rPr>
          <w:bCs/>
          <w:b/>
        </w:rPr>
        <w:t xml:space="preserve">Bank Name:</w:t>
      </w:r>
      <w:r>
        <w:t xml:space="preserve"> </w:t>
      </w:r>
      <w:r>
        <w:t xml:space="preserve">Mizuho Bank, Ltd.</w:t>
      </w:r>
      <w:r>
        <w:br/>
      </w:r>
      <w:r>
        <w:rPr>
          <w:bCs/>
          <w:b/>
        </w:rPr>
        <w:t xml:space="preserve">Branch:</w:t>
      </w:r>
      <w:r>
        <w:t xml:space="preserve"> </w:t>
      </w:r>
      <w:r>
        <w:t xml:space="preserve">Kyoto Higashiyama Branch</w:t>
      </w:r>
      <w:r>
        <w:br/>
      </w:r>
      <w:r>
        <w:rPr>
          <w:bCs/>
          <w:b/>
        </w:rPr>
        <w:t xml:space="preserve">Account Type:</w:t>
      </w:r>
      <w:r>
        <w:t xml:space="preserve"> </w:t>
      </w:r>
      <w:r>
        <w:t xml:space="preserve">Ordinary Account</w:t>
      </w:r>
      <w:r>
        <w:br/>
      </w:r>
      <w:r>
        <w:rPr>
          <w:bCs/>
          <w:b/>
        </w:rPr>
        <w:t xml:space="preserve">Account Number:</w:t>
      </w:r>
      <w:r>
        <w:t xml:space="preserve"> </w:t>
      </w:r>
      <w:r>
        <w:t xml:space="preserve">1234567</w:t>
      </w:r>
      <w:r>
        <w:br/>
      </w:r>
      <w:r>
        <w:rPr>
          <w:bCs/>
          <w:b/>
        </w:rPr>
        <w:t xml:space="preserve">Account Name:</w:t>
      </w:r>
      <w:r>
        <w:t xml:space="preserve"> </w:t>
      </w:r>
      <w:r>
        <w:t xml:space="preserve">Kyoto BioMed Solutions Co., Ltd.</w:t>
      </w:r>
      <w:r>
        <w:br/>
      </w:r>
      <w:r>
        <w:rPr>
          <w:bCs/>
          <w:b/>
        </w:rPr>
        <w:t xml:space="preserve">SWIFT Code:</w:t>
      </w:r>
      <w:r>
        <w:t xml:space="preserve"> </w:t>
      </w:r>
      <w:r>
        <w:t xml:space="preserve">MHCBJPJT</w:t>
      </w:r>
      <w:r>
        <w:br/>
      </w:r>
      <w:r>
        <w:rPr>
          <w:iCs/>
          <w:i/>
        </w:rPr>
        <w:t xml:space="preserve">Please include Invoice Number INV-KYO-2023-0892 in the transfer reference.</w:t>
      </w:r>
    </w:p>
    <w:p>
      <w:pPr>
        <w:pStyle w:val="BodyText"/>
      </w:pPr>
      <w:r>
        <w:t xml:space="preserve">Thank you for your business. We appreciate your trust in our Biomedical Engineering expertise.</w:t>
      </w:r>
    </w:p>
    <w:p>
      <w:pPr>
        <w:pStyle w:val="BodyText"/>
      </w:pPr>
      <w:r>
        <w:t xml:space="preserve">Kyoto BioMed Solutions Co., Ltd. | Registered in Kyoto, Japan | Corporate Number: 123-45-6789012</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Kyoto, Japan</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