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osaka-biotech-solutions-ltd."/>
    <w:p>
      <w:pPr>
        <w:pStyle w:val="Heading1"/>
      </w:pPr>
      <w:r>
        <w:t xml:space="preserve">Osaka BioTech Solutions Ltd.</w:t>
      </w:r>
    </w:p>
    <w:p>
      <w:pPr>
        <w:pStyle w:val="FirstParagraph"/>
      </w:pPr>
      <w:r>
        <w:t xml:space="preserve">1-2-3 Umeda, Kita-ku, Osaka, 530-0001, Japan</w:t>
      </w:r>
    </w:p>
    <w:p>
      <w:pPr>
        <w:pStyle w:val="BodyText"/>
      </w:pPr>
      <w:r>
        <w:t xml:space="preserve">Phone: +81-6-1234-5678</w:t>
      </w:r>
    </w:p>
    <w:p>
      <w:pPr>
        <w:pStyle w:val="BodyText"/>
      </w:pPr>
      <w:r>
        <w:t xml:space="preserve">Email: billing@osakabiotech.co.jp</w:t>
      </w:r>
    </w:p>
    <w:p>
      <w:pPr>
        <w:pStyle w:val="BodyText"/>
      </w:pPr>
      <w:r>
        <w:t xml:space="preserve">Corporate Number: 0010-00-123456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INV-2023-10-045</w:t>
      </w:r>
    </w:p>
    <w:p>
      <w:pPr>
        <w:pStyle w:val="BodyText"/>
      </w:pPr>
      <w:r>
        <w:rPr>
          <w:bCs/>
          <w:b/>
        </w:rPr>
        <w:t xml:space="preserve">Date:</w:t>
      </w:r>
      <w:r>
        <w:t xml:space="preserve"> </w:t>
      </w:r>
      <w:r>
        <w:t xml:space="preserve">October 25, 2023</w:t>
      </w:r>
    </w:p>
    <w:p>
      <w:pPr>
        <w:pStyle w:val="BodyText"/>
      </w:pPr>
      <w:r>
        <w:rPr>
          <w:bCs/>
          <w:b/>
        </w:rPr>
        <w:t xml:space="preserve">Due Date:</w:t>
      </w:r>
      <w:r>
        <w:t xml:space="preserve"> </w:t>
      </w:r>
      <w:r>
        <w:t xml:space="preserve">November 25, 2023</w:t>
      </w:r>
    </w:p>
    <w:bookmarkEnd w:id="21"/>
    <w:bookmarkStart w:id="22" w:name="bill-to"/>
    <w:p>
      <w:pPr>
        <w:pStyle w:val="Heading3"/>
      </w:pPr>
      <w:r>
        <w:t xml:space="preserve">Bill To:</w:t>
      </w:r>
    </w:p>
    <w:p>
      <w:pPr>
        <w:pStyle w:val="FirstParagraph"/>
      </w:pPr>
      <w:r>
        <w:rPr>
          <w:bCs/>
          <w:b/>
        </w:rPr>
        <w:t xml:space="preserve">Osaka University Hospital</w:t>
      </w:r>
    </w:p>
    <w:p>
      <w:pPr>
        <w:pStyle w:val="BodyText"/>
      </w:pPr>
      <w:r>
        <w:t xml:space="preserve">Department of Medical Engineering</w:t>
      </w:r>
    </w:p>
    <w:p>
      <w:pPr>
        <w:pStyle w:val="BodyText"/>
      </w:pPr>
      <w:r>
        <w:t xml:space="preserve">2-2 Yamadaoka, Suita-shi, Osaka, 565-0871, Japan</w:t>
      </w:r>
    </w:p>
    <w:p>
      <w:pPr>
        <w:pStyle w:val="BodyText"/>
      </w:pPr>
      <w:r>
        <w:t xml:space="preserve">Attn: Procurement Division</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Advanced Imaging System Calibration</w:t>
      </w:r>
    </w:p>
    <w:p>
      <w:pPr>
        <w:pStyle w:val="BodyText"/>
      </w:pPr>
      <w:r>
        <w:rPr>
          <w:bCs/>
          <w:b/>
        </w:rPr>
        <w:t xml:space="preserve">Service Provider:</w:t>
      </w:r>
      <w:r>
        <w:t xml:space="preserve"> </w:t>
      </w:r>
      <w:r>
        <w:t xml:space="preserve">Senior Biomedical Engineer</w:t>
      </w:r>
    </w:p>
    <w:p>
      <w:pPr>
        <w:pStyle w:val="BodyText"/>
      </w:pPr>
      <w:r>
        <w:rPr>
          <w:bCs/>
          <w:b/>
        </w:rPr>
        <w:t xml:space="preserve">Contract ID:</w:t>
      </w:r>
      <w:r>
        <w:t xml:space="preserve"> </w:t>
      </w:r>
      <w:r>
        <w:t xml:space="preserve">OUH-BME-2023-09</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rPr>
                <w:bCs/>
                <w:b/>
              </w:rPr>
              <w:t xml:space="preserve">Biomedical Engineering Consultation &amp; System Analysis</w:t>
            </w:r>
            <w:r>
              <w:br/>
            </w:r>
            <w:r>
              <w:t xml:space="preserve">Comprehensive assessment of the new MRI suite in Japan Osaka. This service includes a detailed review of electromagnetic interference protocols, safety compliance with Japanese Ministry of Health, Labour and Welfare standards, and integration analysis with existing hospital information systems. The Biomedical Engineer performed on-site diagnostics to ensure optimal performance parameters.</w:t>
            </w:r>
          </w:p>
        </w:tc>
        <w:tc>
          <w:tcPr/>
          <w:p>
            <w:pPr>
              <w:pStyle w:val="Compact"/>
              <w:jc w:val="left"/>
            </w:pPr>
            <w:r>
              <w:t xml:space="preserve">10.0 hrs</w:t>
            </w:r>
          </w:p>
        </w:tc>
        <w:tc>
          <w:tcPr/>
          <w:p>
            <w:pPr>
              <w:pStyle w:val="Compact"/>
              <w:jc w:val="left"/>
            </w:pPr>
            <w:r>
              <w:t xml:space="preserve">¥25,000</w:t>
            </w:r>
          </w:p>
        </w:tc>
        <w:tc>
          <w:tcPr/>
          <w:p>
            <w:pPr>
              <w:pStyle w:val="Compact"/>
              <w:jc w:val="left"/>
            </w:pPr>
            <w:r>
              <w:t xml:space="preserve">¥250,000</w:t>
            </w:r>
          </w:p>
        </w:tc>
      </w:tr>
      <w:tr>
        <w:tc>
          <w:tcPr/>
          <w:p>
            <w:pPr>
              <w:pStyle w:val="Compact"/>
              <w:jc w:val="left"/>
            </w:pPr>
            <w:r>
              <w:rPr>
                <w:bCs/>
                <w:b/>
              </w:rPr>
              <w:t xml:space="preserve">Calibration and Maintenance of Diagnostic Imaging Equipment</w:t>
            </w:r>
            <w:r>
              <w:br/>
            </w:r>
            <w:r>
              <w:t xml:space="preserve">Precision calibration of the 3.0 Tesla MRI scanner and associated gradient coils. The Biomedical Engineer utilized specialized phantoms and software tools to align image resolution and signal-to-noise ratios. This critical maintenance ensures patient safety and diagnostic accuracy, adhering to strict regulatory requirements specific to medical devices in Japan Osaka.</w:t>
            </w:r>
          </w:p>
        </w:tc>
        <w:tc>
          <w:tcPr/>
          <w:p>
            <w:pPr>
              <w:pStyle w:val="Compact"/>
              <w:jc w:val="left"/>
            </w:pPr>
            <w:r>
              <w:t xml:space="preserve">15.0 hrs</w:t>
            </w:r>
          </w:p>
        </w:tc>
        <w:tc>
          <w:tcPr/>
          <w:p>
            <w:pPr>
              <w:pStyle w:val="Compact"/>
              <w:jc w:val="left"/>
            </w:pPr>
            <w:r>
              <w:t xml:space="preserve">¥28,000</w:t>
            </w:r>
          </w:p>
        </w:tc>
        <w:tc>
          <w:tcPr/>
          <w:p>
            <w:pPr>
              <w:pStyle w:val="Compact"/>
              <w:jc w:val="left"/>
            </w:pPr>
            <w:r>
              <w:t xml:space="preserve">¥420,000</w:t>
            </w:r>
          </w:p>
        </w:tc>
      </w:tr>
      <w:tr>
        <w:tc>
          <w:tcPr/>
          <w:p>
            <w:pPr>
              <w:pStyle w:val="Compact"/>
              <w:jc w:val="left"/>
            </w:pPr>
            <w:r>
              <w:rPr>
                <w:bCs/>
                <w:b/>
              </w:rPr>
              <w:t xml:space="preserve">Regulatory Compliance Documentation &amp; Reporting</w:t>
            </w:r>
            <w:r>
              <w:br/>
            </w:r>
            <w:r>
              <w:t xml:space="preserve">Preparation of detailed technical reports required for hospital accreditation. The Biomedical Engineer documented all maintenance procedures, calibration results, and safety checks. This documentation is essential for maintaining the legal operation of medical equipment in Japan Osaka and ensures full compliance with the Pharmaceutical and Medical Devices Act (PMDA).</w:t>
            </w:r>
          </w:p>
        </w:tc>
        <w:tc>
          <w:tcPr/>
          <w:p>
            <w:pPr>
              <w:pStyle w:val="Compact"/>
              <w:jc w:val="left"/>
            </w:pPr>
            <w:r>
              <w:t xml:space="preserve">5.0 hrs</w:t>
            </w:r>
          </w:p>
        </w:tc>
        <w:tc>
          <w:tcPr/>
          <w:p>
            <w:pPr>
              <w:pStyle w:val="Compact"/>
              <w:jc w:val="left"/>
            </w:pPr>
            <w:r>
              <w:t xml:space="preserve">¥22,000</w:t>
            </w:r>
          </w:p>
        </w:tc>
        <w:tc>
          <w:tcPr/>
          <w:p>
            <w:pPr>
              <w:pStyle w:val="Compact"/>
              <w:jc w:val="left"/>
            </w:pPr>
            <w:r>
              <w:t xml:space="preserve">¥110,000</w:t>
            </w:r>
          </w:p>
        </w:tc>
      </w:tr>
      <w:tr>
        <w:tc>
          <w:tcPr/>
          <w:p>
            <w:pPr>
              <w:pStyle w:val="Compact"/>
              <w:jc w:val="left"/>
            </w:pPr>
            <w:r>
              <w:rPr>
                <w:bCs/>
                <w:b/>
              </w:rPr>
              <w:t xml:space="preserve">Staff Training on New Biomedical Equipment Protocols</w:t>
            </w:r>
            <w:r>
              <w:br/>
            </w:r>
            <w:r>
              <w:t xml:space="preserve">Conducted a specialized training session for radiology technicians and nursing staff. The Biomedical Engineer provided instruction on the safe operation of the updated imaging systems, troubleshooting common errors, and understanding alarm systems. This training is vital for maximizing the utility of the equipment and ensuring patient care standards in Japan Osaka.</w:t>
            </w:r>
          </w:p>
        </w:tc>
        <w:tc>
          <w:tcPr/>
          <w:p>
            <w:pPr>
              <w:pStyle w:val="Compact"/>
              <w:jc w:val="left"/>
            </w:pPr>
            <w:r>
              <w:t xml:space="preserve">4.0 hrs</w:t>
            </w:r>
          </w:p>
        </w:tc>
        <w:tc>
          <w:tcPr/>
          <w:p>
            <w:pPr>
              <w:pStyle w:val="Compact"/>
              <w:jc w:val="left"/>
            </w:pPr>
            <w:r>
              <w:t xml:space="preserve">¥20,000</w:t>
            </w:r>
          </w:p>
        </w:tc>
        <w:tc>
          <w:tcPr/>
          <w:p>
            <w:pPr>
              <w:pStyle w:val="Compact"/>
              <w:jc w:val="left"/>
            </w:pPr>
            <w:r>
              <w:t xml:space="preserve">¥80,000</w:t>
            </w:r>
          </w:p>
        </w:tc>
      </w:tr>
      <w:tr>
        <w:tc>
          <w:tcPr/>
          <w:p>
            <w:pPr>
              <w:pStyle w:val="Compact"/>
              <w:jc w:val="left"/>
            </w:pPr>
            <w:r>
              <w:rPr>
                <w:bCs/>
                <w:b/>
              </w:rPr>
              <w:t xml:space="preserve">Specialized Spare Parts and Consumables</w:t>
            </w:r>
            <w:r>
              <w:br/>
            </w:r>
            <w:r>
              <w:t xml:space="preserve">Supply and installation of high-grade calibration phantoms and replacement cooling fluid for the MRI unit. These parts are sourced from certified international distributors and meet the rigorous quality standards required for biomedical engineering applications in Japan Osaka.</w:t>
            </w:r>
          </w:p>
        </w:tc>
        <w:tc>
          <w:tcPr/>
          <w:p>
            <w:pPr>
              <w:pStyle w:val="Compact"/>
              <w:jc w:val="left"/>
            </w:pPr>
            <w:r>
              <w:t xml:space="preserve">1.0 lot</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r>
        <w:t xml:space="preserve"> </w:t>
      </w:r>
      <w:r>
        <w:t xml:space="preserve">¥1,010,000</w:t>
      </w:r>
    </w:p>
    <w:p>
      <w:pPr>
        <w:pStyle w:val="BodyText"/>
      </w:pPr>
      <w:r>
        <w:t xml:space="preserve">Consumption Tax (10%):</w:t>
      </w:r>
      <w:r>
        <w:t xml:space="preserve"> </w:t>
      </w:r>
      <w:r>
        <w:t xml:space="preserve">¥101,000</w:t>
      </w:r>
    </w:p>
    <w:p>
      <w:pPr>
        <w:pStyle w:val="BodyText"/>
      </w:pPr>
      <w:r>
        <w:t xml:space="preserve">Total Due:</w:t>
      </w:r>
      <w:r>
        <w:t xml:space="preserve"> </w:t>
      </w:r>
      <w:r>
        <w:t xml:space="preserve">¥1,111,000</w:t>
      </w:r>
    </w:p>
    <w:bookmarkStart w:id="24" w:name="payment-terms-and-conditions"/>
    <w:p>
      <w:pPr>
        <w:pStyle w:val="Heading4"/>
      </w:pPr>
      <w:r>
        <w:t xml:space="preserve">Payment Terms and Conditions:</w:t>
      </w:r>
    </w:p>
    <w:p>
      <w:pPr>
        <w:pStyle w:val="FirstParagraph"/>
      </w:pPr>
      <w:r>
        <w:t xml:space="preserve">Payment is due within 30 days of the invoice date. Please make payments via bank transfer to the following account:</w:t>
      </w:r>
    </w:p>
    <w:p>
      <w:pPr>
        <w:pStyle w:val="BodyText"/>
      </w:pPr>
      <w:r>
        <w:rPr>
          <w:bCs/>
          <w:b/>
        </w:rPr>
        <w:t xml:space="preserve">Bank Name:</w:t>
      </w:r>
      <w:r>
        <w:t xml:space="preserve"> </w:t>
      </w:r>
      <w:r>
        <w:t xml:space="preserve">Mizuho Bank, Ltd.</w:t>
      </w:r>
      <w:r>
        <w:br/>
      </w:r>
      <w:r>
        <w:rPr>
          <w:bCs/>
          <w:b/>
        </w:rPr>
        <w:t xml:space="preserve">Branch:</w:t>
      </w:r>
      <w:r>
        <w:t xml:space="preserve"> </w:t>
      </w:r>
      <w:r>
        <w:t xml:space="preserve">Umeda Branch</w:t>
      </w:r>
      <w:r>
        <w:br/>
      </w:r>
      <w:r>
        <w:rPr>
          <w:bCs/>
          <w:b/>
        </w:rPr>
        <w:t xml:space="preserve">Account Type:</w:t>
      </w:r>
      <w:r>
        <w:t xml:space="preserve"> </w:t>
      </w:r>
      <w:r>
        <w:t xml:space="preserve">Ordinary Account</w:t>
      </w:r>
      <w:r>
        <w:br/>
      </w:r>
      <w:r>
        <w:rPr>
          <w:bCs/>
          <w:b/>
        </w:rPr>
        <w:t xml:space="preserve">Account Number:</w:t>
      </w:r>
      <w:r>
        <w:t xml:space="preserve"> </w:t>
      </w:r>
      <w:r>
        <w:t xml:space="preserve">1234567</w:t>
      </w:r>
      <w:r>
        <w:br/>
      </w:r>
      <w:r>
        <w:rPr>
          <w:bCs/>
          <w:b/>
        </w:rPr>
        <w:t xml:space="preserve">Account Name:</w:t>
      </w:r>
      <w:r>
        <w:t xml:space="preserve"> </w:t>
      </w:r>
      <w:r>
        <w:t xml:space="preserve">Osaka BioTech Solutions Ltd.</w:t>
      </w:r>
    </w:p>
    <w:p>
      <w:pPr>
        <w:pStyle w:val="BodyText"/>
      </w:pPr>
      <w:r>
        <w:t xml:space="preserve">Please include the Invoice Number (INV-2023-10-045) in the payment reference. Late payments may be subject to a penalty interest rate of 1.5% per month.</w:t>
      </w:r>
    </w:p>
    <w:bookmarkEnd w:id="24"/>
    <w:bookmarkStart w:id="25" w:name="service-guarantee"/>
    <w:p>
      <w:pPr>
        <w:pStyle w:val="Heading4"/>
      </w:pPr>
      <w:r>
        <w:t xml:space="preserve">Service Guarantee:</w:t>
      </w:r>
    </w:p>
    <w:p>
      <w:pPr>
        <w:pStyle w:val="FirstParagraph"/>
      </w:pPr>
      <w:r>
        <w:t xml:space="preserve">Osaka BioTech Solutions Ltd. guarantees that all services provided by our Biomedical Engineer are performed in accordance with industry best practices and local regulations in Japan Osaka. We are committed to ensuring the highest standards of safety and reliability for all medical equipment under our care.</w:t>
      </w:r>
    </w:p>
    <w:bookmarkEnd w:id="25"/>
    <w:p>
      <w:pPr>
        <w:pStyle w:val="BodyText"/>
      </w:pPr>
      <w:r>
        <w:t xml:space="preserve">Thank you for your business. We appreciate your trust in our Biomedical Engineering expertise.</w:t>
      </w:r>
    </w:p>
    <w:p>
      <w:pPr>
        <w:pStyle w:val="BodyText"/>
      </w:pPr>
      <w:r>
        <w:t xml:space="preserve">Osaka BioTech Solutions Ltd. | 1-2-3 Umeda, Kita-ku, Osaka,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2026-10-10T01:17:05Z</dcterms:created>
  <dcterms:modified xsi:type="dcterms:W3CDTF">2026-10-10T01:17:05Z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