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Services</w:t>
      </w:r>
      <w:r>
        <w:t xml:space="preserve"> </w:t>
      </w:r>
      <w:r>
        <w:t xml:space="preserve">Invoice</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kl-biomedical-solutions-sdn-bhd"/>
    <w:p>
      <w:pPr>
        <w:pStyle w:val="Heading1"/>
      </w:pPr>
      <w:r>
        <w:t xml:space="preserve">KL Biomedical Solutions Sdn Bhd</w:t>
      </w:r>
    </w:p>
    <w:p>
      <w:pPr>
        <w:pStyle w:val="FirstParagraph"/>
      </w:pPr>
      <w:r>
        <w:t xml:space="preserve">Professional Biomedical Engineering Services</w:t>
      </w:r>
    </w:p>
    <w:p>
      <w:pPr>
        <w:pStyle w:val="BodyText"/>
      </w:pPr>
      <w:r>
        <w:t xml:space="preserve">Lot 12-3, Menara MedTech, Jalan Tun Razak</w:t>
      </w:r>
    </w:p>
    <w:p>
      <w:pPr>
        <w:pStyle w:val="BodyText"/>
      </w:pPr>
      <w:r>
        <w:t xml:space="preserve">50400 Kuala Lumpur, Malaysia</w:t>
      </w:r>
    </w:p>
    <w:p>
      <w:pPr>
        <w:pStyle w:val="BodyText"/>
      </w:pPr>
      <w:r>
        <w:t xml:space="preserve">Tel: +603-2188-9900 | Email: billing@klbiomedical.com.my</w:t>
      </w:r>
    </w:p>
    <w:p>
      <w:pPr>
        <w:pStyle w:val="BodyText"/>
      </w:pPr>
      <w:r>
        <w:t xml:space="preserve">Company Reg: 201801023456 (1234567-X)</w:t>
      </w:r>
    </w:p>
    <w:p>
      <w:pPr>
        <w:pStyle w:val="BodyText"/>
      </w:pPr>
      <w:r>
        <w:t xml:space="preserve">SSM Registered | MDEC Certified</w:t>
      </w:r>
    </w:p>
    <w:bookmarkEnd w:id="20"/>
    <w:bookmarkStart w:id="21" w:name="invoice"/>
    <w:p>
      <w:pPr>
        <w:pStyle w:val="Heading2"/>
      </w:pPr>
      <w:r>
        <w:t xml:space="preserve">INVOICE</w:t>
      </w:r>
    </w:p>
    <w:p>
      <w:pPr>
        <w:pStyle w:val="FirstParagraph"/>
      </w:pPr>
      <w:r>
        <w:t xml:space="preserve">Tax Invoice</w:t>
      </w:r>
    </w:p>
    <w:bookmarkEnd w:id="21"/>
    <w:p>
      <w:pPr>
        <w:pStyle w:val="BodyText"/>
      </w:pPr>
      <w:r>
        <w:rPr>
          <w:bCs/>
          <w:b/>
        </w:rPr>
        <w:t xml:space="preserve">BILL TO:</w:t>
      </w:r>
      <w:r>
        <w:br/>
      </w:r>
      <w:r>
        <w:rPr>
          <w:bCs/>
          <w:b/>
        </w:rPr>
        <w:t xml:space="preserve">Kuala Lumpur General Hospital</w:t>
      </w:r>
      <w:r>
        <w:br/>
      </w:r>
      <w:r>
        <w:t xml:space="preserve">Biomedical Engineering Department</w:t>
      </w:r>
      <w:r>
        <w:br/>
      </w:r>
      <w:r>
        <w:t xml:space="preserve">Jalan Pahang, 50586 Kuala Lumpur</w:t>
      </w:r>
      <w:r>
        <w:br/>
      </w:r>
      <w:r>
        <w:t xml:space="preserve">Wilayah Persekutuan, Malaysia</w:t>
      </w:r>
      <w:r>
        <w:br/>
      </w:r>
      <w:r>
        <w:t xml:space="preserve">Attn: Dr. Ahmad Razak, Chief Biomedical Engineer</w:t>
      </w:r>
      <w:r>
        <w:br/>
      </w:r>
      <w:r>
        <w:t xml:space="preserve">Email: procurement@klgh.gov.my</w:t>
      </w:r>
      <w:r>
        <w:br/>
      </w:r>
      <w:r>
        <w:t xml:space="preserve">Phone: +603-4260-1234</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KLBM-INV-2024-0892</w:t>
            </w:r>
          </w:p>
        </w:tc>
      </w:tr>
      <w:tr>
        <w:tc>
          <w:tcPr/>
          <w:p>
            <w:pPr>
              <w:pStyle w:val="Compact"/>
              <w:jc w:val="left"/>
            </w:pPr>
            <w:r>
              <w:t xml:space="preserve">Invoice Date:</w:t>
            </w:r>
          </w:p>
        </w:tc>
        <w:tc>
          <w:tcPr/>
          <w:p>
            <w:pPr>
              <w:pStyle w:val="Compact"/>
              <w:jc w:val="left"/>
            </w:pPr>
            <w:r>
              <w:t xml:space="preserve">15 November 2024</w:t>
            </w:r>
          </w:p>
        </w:tc>
      </w:tr>
      <w:tr>
        <w:tc>
          <w:tcPr/>
          <w:p>
            <w:pPr>
              <w:pStyle w:val="Compact"/>
              <w:jc w:val="left"/>
            </w:pPr>
            <w:r>
              <w:t xml:space="preserve">Due Date:</w:t>
            </w:r>
          </w:p>
        </w:tc>
        <w:tc>
          <w:tcPr/>
          <w:p>
            <w:pPr>
              <w:pStyle w:val="Compact"/>
              <w:jc w:val="left"/>
            </w:pPr>
            <w:r>
              <w:t xml:space="preserve">15 December 2024</w:t>
            </w:r>
          </w:p>
        </w:tc>
      </w:tr>
      <w:tr>
        <w:tc>
          <w:tcPr/>
          <w:p>
            <w:pPr>
              <w:pStyle w:val="Compact"/>
              <w:jc w:val="left"/>
            </w:pPr>
            <w:r>
              <w:t xml:space="preserve">Service Period:</w:t>
            </w:r>
          </w:p>
        </w:tc>
        <w:tc>
          <w:tcPr/>
          <w:p>
            <w:pPr>
              <w:pStyle w:val="Compact"/>
              <w:jc w:val="left"/>
            </w:pPr>
            <w:r>
              <w:t xml:space="preserve">01 Nov 2024 - 30 Nov 2024</w:t>
            </w:r>
          </w:p>
        </w:tc>
      </w:tr>
      <w:tr>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Currency:</w:t>
            </w:r>
          </w:p>
        </w:tc>
        <w:tc>
          <w:tcPr/>
          <w:p>
            <w:pPr>
              <w:pStyle w:val="Compact"/>
              <w:jc w:val="left"/>
            </w:pPr>
            <w:r>
              <w:t xml:space="preserve">MYR (Ringgit Malaysia)</w:t>
            </w:r>
          </w:p>
        </w:tc>
      </w:tr>
    </w:tbl>
    <w:bookmarkStart w:id="22" w:name="Xe34f32999ff097a52855ab0bff9ea83ce034556"/>
    <w:p>
      <w:pPr>
        <w:pStyle w:val="Heading3"/>
      </w:pPr>
      <w:r>
        <w:t xml:space="preserve">Professional Biomedical Engineering Services Rendered</w:t>
      </w:r>
    </w:p>
    <w:p>
      <w:pPr>
        <w:pStyle w:val="FirstParagraph"/>
      </w:pPr>
      <w:r>
        <w:t xml:space="preserve">The following invoice details comprehensive biomedical engineering services provided by our certified Biomedical Engineers at KL Biomedical Solutions Sdn Bhd to Kuala Lumpur General Hospital. All services comply with the Medical Device Act 2012 (Act 737) of Malaysia and adhere to the standards set by the Ministry of Health Malaysia and the Malaysian Society of Biomedical Engineering (MSBE). Our team of qualified Biomedical Engineers has performed preventive maintenance, corrective repairs, calibration, and safety testing on critical medical equipment across multiple departments within your facility in Kuala Lumpur.</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Biomedical Engineering Services</w:t>
            </w:r>
          </w:p>
        </w:tc>
        <w:tc>
          <w:tcPr/>
          <w:p>
            <w:pPr>
              <w:pStyle w:val="Compact"/>
              <w:jc w:val="left"/>
            </w:pPr>
            <w:r>
              <w:t xml:space="preserve">Qty</w:t>
            </w:r>
          </w:p>
        </w:tc>
        <w:tc>
          <w:tcPr/>
          <w:p>
            <w:pPr>
              <w:pStyle w:val="Compact"/>
              <w:jc w:val="left"/>
            </w:pPr>
            <w:r>
              <w:t xml:space="preserve">Unit 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rPr>
                <w:bCs/>
                <w:b/>
              </w:rPr>
              <w:t xml:space="preserve">Preventive Maintenance - ICU Ventilators</w:t>
            </w:r>
            <w:r>
              <w:br/>
            </w:r>
            <w:r>
              <w:t xml:space="preserve">Comprehensive preventive maintenance service for 15 ICU ventilators including filter replacement, sensor calibration, leak testing, and software updates. Performed by certified Biomedical Engineer in accordance with manufacturer specifications and MOH guidelines.</w:t>
            </w:r>
          </w:p>
        </w:tc>
        <w:tc>
          <w:tcPr/>
          <w:p>
            <w:pPr>
              <w:pStyle w:val="Compact"/>
              <w:jc w:val="left"/>
            </w:pPr>
            <w:r>
              <w:t xml:space="preserve">15</w:t>
            </w:r>
          </w:p>
        </w:tc>
        <w:tc>
          <w:tcPr/>
          <w:p>
            <w:pPr>
              <w:pStyle w:val="Compact"/>
              <w:jc w:val="left"/>
            </w:pPr>
            <w:r>
              <w:t xml:space="preserve">450.00</w:t>
            </w:r>
          </w:p>
        </w:tc>
        <w:tc>
          <w:tcPr/>
          <w:p>
            <w:pPr>
              <w:pStyle w:val="Compact"/>
              <w:jc w:val="left"/>
            </w:pPr>
            <w:r>
              <w:t xml:space="preserve">6,750.00</w:t>
            </w:r>
          </w:p>
        </w:tc>
      </w:tr>
      <w:tr>
        <w:tc>
          <w:tcPr/>
          <w:p>
            <w:pPr>
              <w:pStyle w:val="Compact"/>
              <w:jc w:val="left"/>
            </w:pPr>
            <w:r>
              <w:t xml:space="preserve">2</w:t>
            </w:r>
          </w:p>
        </w:tc>
        <w:tc>
          <w:tcPr/>
          <w:p>
            <w:pPr>
              <w:pStyle w:val="Compact"/>
              <w:jc w:val="left"/>
            </w:pPr>
            <w:r>
              <w:rPr>
                <w:bCs/>
                <w:b/>
              </w:rPr>
              <w:t xml:space="preserve">Electrical Safety Testing - Patient Monitoring Systems</w:t>
            </w:r>
            <w:r>
              <w:br/>
            </w:r>
            <w:r>
              <w:t xml:space="preserve">Complete electrical safety testing and leakage current measurement for 25 patient monitoring systems across Emergency and Ward departments. Testing conducted per IEC 60601-1 standards by licensed Biomedical Engineer.</w:t>
            </w:r>
          </w:p>
        </w:tc>
        <w:tc>
          <w:tcPr/>
          <w:p>
            <w:pPr>
              <w:pStyle w:val="Compact"/>
              <w:jc w:val="left"/>
            </w:pPr>
            <w:r>
              <w:t xml:space="preserve">25</w:t>
            </w:r>
          </w:p>
        </w:tc>
        <w:tc>
          <w:tcPr/>
          <w:p>
            <w:pPr>
              <w:pStyle w:val="Compact"/>
              <w:jc w:val="left"/>
            </w:pPr>
            <w:r>
              <w:t xml:space="preserve">180.00</w:t>
            </w:r>
          </w:p>
        </w:tc>
        <w:tc>
          <w:tcPr/>
          <w:p>
            <w:pPr>
              <w:pStyle w:val="Compact"/>
              <w:jc w:val="left"/>
            </w:pPr>
            <w:r>
              <w:t xml:space="preserve">4,500.00</w:t>
            </w:r>
          </w:p>
        </w:tc>
      </w:tr>
      <w:tr>
        <w:tc>
          <w:tcPr/>
          <w:p>
            <w:pPr>
              <w:pStyle w:val="Compact"/>
              <w:jc w:val="left"/>
            </w:pPr>
            <w:r>
              <w:t xml:space="preserve">3</w:t>
            </w:r>
          </w:p>
        </w:tc>
        <w:tc>
          <w:tcPr/>
          <w:p>
            <w:pPr>
              <w:pStyle w:val="Compact"/>
              <w:jc w:val="left"/>
            </w:pPr>
            <w:r>
              <w:rPr>
                <w:bCs/>
                <w:b/>
              </w:rPr>
              <w:t xml:space="preserve">Corrective Maintenance - MRI Scanner</w:t>
            </w:r>
            <w:r>
              <w:br/>
            </w:r>
            <w:r>
              <w:t xml:space="preserve">Emergency repair and recalibration of 1.5T MRI scanner including gradient coil inspection, cryogen level assessment, and image quality verification. Service performed by senior Biomedical Engineer specializing in imaging equipment.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rPr>
                <w:bCs/>
                <w:b/>
              </w:rPr>
              <w:t xml:space="preserve">Calibration Services - Infusion Pumps</w:t>
            </w:r>
            <w:r>
              <w:br/>
            </w:r>
            <w:r>
              <w:t xml:space="preserve">Precision calibration of 40 infusion pumps using NMI-traceable standards. Includes flow rate verification, occlusion alarm testing, and battery performance check. Certified by Biomedical Engineer with calibration accreditation.</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5</w:t>
            </w:r>
          </w:p>
        </w:tc>
        <w:tc>
          <w:tcPr/>
          <w:p>
            <w:pPr>
              <w:pStyle w:val="Compact"/>
              <w:jc w:val="left"/>
            </w:pPr>
            <w:r>
              <w:rPr>
                <w:bCs/>
                <w:b/>
              </w:rPr>
              <w:t xml:space="preserve">Biomedical Engineering Consultation - Equipment Procurement</w:t>
            </w:r>
            <w:r>
              <w:br/>
            </w:r>
            <w:r>
              <w:t xml:space="preserve">Technical consultation and feasibility study for procurement of new dialysis machines. Includes specification review, vendor evaluation, and compliance assessment with Malaysian medical device regulations.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rPr>
                <w:bCs/>
                <w:b/>
              </w:rPr>
              <w:t xml:space="preserve">Training - Hospital Biomedical Staff</w:t>
            </w:r>
            <w:r>
              <w:br/>
            </w:r>
            <w:r>
              <w:t xml:space="preserve">On-site training session for hospital biomedical technicians on latest safety protocols and troubleshooting techniques. Conducted by senior Biomedical Engineer with 15 years experience in Malaysian healthcare facilities.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7</w:t>
            </w:r>
          </w:p>
        </w:tc>
        <w:tc>
          <w:tcPr/>
          <w:p>
            <w:pPr>
              <w:pStyle w:val="Compact"/>
              <w:jc w:val="left"/>
            </w:pPr>
            <w:r>
              <w:rPr>
                <w:bCs/>
                <w:b/>
              </w:rPr>
              <w:t xml:space="preserve">Emergency Call-Out Service - Defibrillators</w:t>
            </w:r>
            <w:r>
              <w:br/>
            </w:r>
            <w:r>
              <w:t xml:space="preserve">After-hours emergency response for malfunctioning defibrillators in Cardiology Department. Includes diagnosis, repair, and verification testing by on-call Biomedical Engineer.</w:t>
            </w:r>
          </w:p>
        </w:tc>
        <w:tc>
          <w:tcPr/>
          <w:p>
            <w:pPr>
              <w:pStyle w:val="Compact"/>
              <w:jc w:val="left"/>
            </w:pPr>
            <w:r>
              <w:t xml:space="preserve">3</w:t>
            </w:r>
          </w:p>
        </w:tc>
        <w:tc>
          <w:tcPr/>
          <w:p>
            <w:pPr>
              <w:pStyle w:val="Compact"/>
              <w:jc w:val="left"/>
            </w:pPr>
            <w:r>
              <w:t xml:space="preserve">650.00</w:t>
            </w:r>
          </w:p>
        </w:tc>
        <w:tc>
          <w:tcPr/>
          <w:p>
            <w:pPr>
              <w:pStyle w:val="Compact"/>
              <w:jc w:val="left"/>
            </w:pPr>
            <w:r>
              <w:t xml:space="preserve">1,950.00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MYR 32,500.00</w:t>
            </w:r>
          </w:p>
        </w:tc>
      </w:tr>
      <w:tr>
        <w:tc>
          <w:tcPr/>
          <w:p>
            <w:pPr>
              <w:pStyle w:val="Compact"/>
              <w:jc w:val="left"/>
            </w:pPr>
            <w:r>
              <w:t xml:space="preserve">SST (6%):</w:t>
            </w:r>
          </w:p>
        </w:tc>
        <w:tc>
          <w:tcPr/>
          <w:p>
            <w:pPr>
              <w:pStyle w:val="Compact"/>
              <w:jc w:val="left"/>
            </w:pPr>
            <w:r>
              <w:t xml:space="preserve">MYR 1,950.00</w:t>
            </w:r>
          </w:p>
        </w:tc>
      </w:tr>
      <w:tr>
        <w:tc>
          <w:tcPr/>
          <w:p>
            <w:pPr>
              <w:pStyle w:val="Compact"/>
              <w:jc w:val="left"/>
            </w:pPr>
            <w:r>
              <w:t xml:space="preserve">Discount (Early Payment):</w:t>
            </w:r>
          </w:p>
        </w:tc>
        <w:tc>
          <w:tcPr/>
          <w:p>
            <w:pPr>
              <w:pStyle w:val="Compact"/>
              <w:jc w:val="left"/>
            </w:pPr>
            <w:r>
              <w:t xml:space="preserve">- MYR 0.00</w:t>
            </w:r>
          </w:p>
        </w:tc>
      </w:tr>
      <w:tr>
        <w:tc>
          <w:tcPr/>
          <w:p>
            <w:pPr>
              <w:pStyle w:val="Compact"/>
              <w:jc w:val="left"/>
            </w:pPr>
            <w:r>
              <w:t xml:space="preserve">TOTAL AMOUNT DUE:</w:t>
            </w:r>
          </w:p>
        </w:tc>
        <w:tc>
          <w:tcPr/>
          <w:p>
            <w:pPr>
              <w:pStyle w:val="Compact"/>
              <w:jc w:val="left"/>
            </w:pPr>
            <w:r>
              <w:t xml:space="preserve">MYR 34,450.00</w:t>
            </w:r>
          </w:p>
        </w:tc>
      </w:tr>
    </w:tbl>
    <w:bookmarkEnd w:id="22"/>
    <w:bookmarkStart w:id="23" w:name="payment-instructions"/>
    <w:p>
      <w:pPr>
        <w:pStyle w:val="Heading3"/>
      </w:pPr>
      <w:r>
        <w:t xml:space="preserve">Payment Instructions</w:t>
      </w:r>
    </w:p>
    <w:p>
      <w:pPr>
        <w:pStyle w:val="FirstParagraph"/>
      </w:pPr>
      <w:r>
        <w:t xml:space="preserve">Please remit payment within 30 days of the invoice date. Payments should be made via bank transfer to the following account:</w:t>
      </w:r>
    </w:p>
    <w:p>
      <w:pPr>
        <w:pStyle w:val="BodyText"/>
      </w:pPr>
      <w:r>
        <w:rPr>
          <w:bCs/>
          <w:b/>
        </w:rPr>
        <w:t xml:space="preserve">Bank:</w:t>
      </w:r>
      <w:r>
        <w:t xml:space="preserve"> </w:t>
      </w:r>
      <w:r>
        <w:t xml:space="preserve">Maybank Berhad</w:t>
      </w:r>
      <w:r>
        <w:br/>
      </w:r>
      <w:r>
        <w:rPr>
          <w:bCs/>
          <w:b/>
        </w:rPr>
        <w:t xml:space="preserve">Account Name:</w:t>
      </w:r>
      <w:r>
        <w:t xml:space="preserve"> </w:t>
      </w:r>
      <w:r>
        <w:t xml:space="preserve">KL Biomedical Solutions Sdn Bhd</w:t>
      </w:r>
      <w:r>
        <w:br/>
      </w:r>
      <w:r>
        <w:rPr>
          <w:bCs/>
          <w:b/>
        </w:rPr>
        <w:t xml:space="preserve">Account Number:</w:t>
      </w:r>
      <w:r>
        <w:t xml:space="preserve"> </w:t>
      </w:r>
      <w:r>
        <w:t xml:space="preserve">5678 9012 3456</w:t>
      </w:r>
      <w:r>
        <w:br/>
      </w:r>
      <w:r>
        <w:rPr>
          <w:bCs/>
          <w:b/>
        </w:rPr>
        <w:t xml:space="preserve">Branch:</w:t>
      </w:r>
      <w:r>
        <w:t xml:space="preserve"> </w:t>
      </w:r>
      <w:r>
        <w:t xml:space="preserve">Kuala Lumpur City Centre</w:t>
      </w:r>
      <w:r>
        <w:br/>
      </w:r>
      <w:r>
        <w:rPr>
          <w:bCs/>
          <w:b/>
        </w:rPr>
        <w:t xml:space="preserve">SWIFT Code:</w:t>
      </w:r>
      <w:r>
        <w:t xml:space="preserve"> </w:t>
      </w:r>
      <w:r>
        <w:t xml:space="preserve">MBBEMYKL</w:t>
      </w:r>
      <w:r>
        <w:br/>
      </w:r>
      <w:r>
        <w:rPr>
          <w:bCs/>
          <w:b/>
        </w:rPr>
        <w:t xml:space="preserve">Reference:</w:t>
      </w:r>
      <w:r>
        <w:t xml:space="preserve"> </w:t>
      </w:r>
      <w:r>
        <w:t xml:space="preserve">KLBM-INV-2024-0892</w:t>
      </w:r>
    </w:p>
    <w:bookmarkEnd w:id="23"/>
    <w:bookmarkStart w:id="24" w:name="terms-and-conditions"/>
    <w:p>
      <w:pPr>
        <w:pStyle w:val="Heading3"/>
      </w:pPr>
      <w:r>
        <w:t xml:space="preserve">Terms and Conditions</w:t>
      </w:r>
    </w:p>
    <w:p>
      <w:pPr>
        <w:pStyle w:val="FirstParagraph"/>
      </w:pPr>
      <w:r>
        <w:t xml:space="preserve">1. All biomedical engineering services are performed by qualified and registered Biomedical Engineers in accordance with the Engineering Profession Act 1967 of Malaysia.</w:t>
      </w:r>
      <w:r>
        <w:br/>
      </w:r>
      <w:r>
        <w:t xml:space="preserve">2. This invoice is subject to the laws of Malaysia and jurisdiction of Kuala Lumpur courts.</w:t>
      </w:r>
      <w:r>
        <w:br/>
      </w:r>
      <w:r>
        <w:t xml:space="preserve">3. Late payments will incur interest at 1.5% per month on the outstanding balance.</w:t>
      </w:r>
      <w:r>
        <w:br/>
      </w:r>
      <w:r>
        <w:t xml:space="preserve">4. All work is guaranteed for 90 days from the date of service completion.</w:t>
      </w:r>
      <w:r>
        <w:br/>
      </w:r>
      <w:r>
        <w:t xml:space="preserve">5. Please quote the invoice number KLBM-INV-2024-0892 in all correspondence and payments.</w:t>
      </w:r>
      <w:r>
        <w:br/>
      </w:r>
      <w:r>
        <w:t xml:space="preserve">6. This document serves as an official tax invoice for accounting and SST purposes in Malaysia.</w:t>
      </w:r>
    </w:p>
    <w:bookmarkEnd w:id="24"/>
    <w:bookmarkStart w:id="25" w:name="service-certification"/>
    <w:p>
      <w:pPr>
        <w:pStyle w:val="Heading3"/>
      </w:pPr>
      <w:r>
        <w:t xml:space="preserve">Service Certification</w:t>
      </w:r>
    </w:p>
    <w:p>
      <w:pPr>
        <w:pStyle w:val="FirstParagraph"/>
      </w:pPr>
      <w:r>
        <w:t xml:space="preserve">We certify that all biomedical engineering services detailed in this invoice have been completed to the highest professional standards. Our Biomedical Engineers have ensured that all medical equipment serviced meets the safety and performance requirements mandated by the Ministry of Health Malaysia and relevant international standards. This invoice represents the final account for services rendered during the specified period at your Kuala Lumpur facility.</w:t>
      </w:r>
    </w:p>
    <w:bookmarkEnd w:id="25"/>
    <w:p>
      <w:pPr>
        <w:pStyle w:val="BodyText"/>
      </w:pPr>
      <w:r>
        <w:rPr>
          <w:bCs/>
          <w:b/>
        </w:rPr>
        <w:t xml:space="preserve">Authorized Signature</w:t>
      </w:r>
      <w:r>
        <w:br/>
      </w:r>
      <w:r>
        <w:t xml:space="preserve">Dr. Lim Wei Ming</w:t>
      </w:r>
      <w:r>
        <w:br/>
      </w:r>
      <w:r>
        <w:t xml:space="preserve">Chief Biomedical Engineer</w:t>
      </w:r>
      <w:r>
        <w:br/>
      </w:r>
      <w:r>
        <w:t xml:space="preserve">KL Biomedical Solutions Sdn Bhd</w:t>
      </w:r>
      <w:r>
        <w:br/>
      </w:r>
      <w:r>
        <w:t xml:space="preserve">Date: 15 November 2024</w:t>
      </w:r>
    </w:p>
    <w:p>
      <w:pPr>
        <w:pStyle w:val="BodyText"/>
      </w:pPr>
      <w:r>
        <w:rPr>
          <w:bCs/>
          <w:b/>
        </w:rPr>
        <w:t xml:space="preserve">Received By</w:t>
      </w:r>
      <w:r>
        <w:br/>
      </w:r>
      <w:r>
        <w:t xml:space="preserve">_________________________</w:t>
      </w:r>
      <w:r>
        <w:br/>
      </w:r>
      <w:r>
        <w:t xml:space="preserve">Name:</w:t>
      </w:r>
      <w:r>
        <w:br/>
      </w:r>
      <w:r>
        <w:t xml:space="preserve">Position:</w:t>
      </w:r>
      <w:r>
        <w:br/>
      </w:r>
      <w:r>
        <w:t xml:space="preserve">Date:</w:t>
      </w:r>
    </w:p>
    <w:p>
      <w:pPr>
        <w:pStyle w:val="BodyText"/>
      </w:pPr>
      <w:r>
        <w:t xml:space="preserve">KL Biomedical Solutions Sdn Bhd | Professional Biomedical Engineering Services in Kuala Lumpur, Malaysia</w:t>
      </w:r>
      <w:r>
        <w:br/>
      </w:r>
      <w:r>
        <w:t xml:space="preserve">Registered Office: Lot 12-3, Menara MedTech, Jalan Tun Razak, 50400 Kuala Lumpur, Malaysia</w:t>
      </w:r>
      <w:r>
        <w:br/>
      </w:r>
      <w:r>
        <w:t xml:space="preserve">This invoice is generated electronically and is valid without physical signature.</w:t>
      </w:r>
      <w:r>
        <w:br/>
      </w:r>
      <w:r>
        <w:t xml:space="preserve">© 2024 KL Biomedical Solutions Sdn Bhd.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Services Invoice - Kuala Lumpur, Malaysia</dc:title>
  <dc:creator/>
  <dc:language>en</dc:language>
  <cp:keywords/>
  <dcterms:created xsi:type="dcterms:W3CDTF">2026-10-10T04:09:11Z</dcterms:created>
  <dcterms:modified xsi:type="dcterms:W3CDTF">2026-10-10T04:09:11Z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