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amsterdam-biomedical-solutions-b.v."/>
    <w:p>
      <w:pPr>
        <w:pStyle w:val="Heading1"/>
      </w:pPr>
      <w:r>
        <w:t xml:space="preserve">Amsterdam Biomedical Solutions B.V.</w:t>
      </w:r>
    </w:p>
    <w:p>
      <w:pPr>
        <w:pStyle w:val="FirstParagraph"/>
      </w:pPr>
      <w:r>
        <w:t xml:space="preserve">Expert Biomedical Engineering Services</w:t>
      </w:r>
    </w:p>
    <w:p>
      <w:pPr>
        <w:pStyle w:val="BodyText"/>
      </w:pPr>
      <w:r>
        <w:t xml:space="preserve">Keizersgracht 123</w:t>
      </w:r>
    </w:p>
    <w:p>
      <w:pPr>
        <w:pStyle w:val="BodyText"/>
      </w:pPr>
      <w:r>
        <w:t xml:space="preserve">1015 CJ Amsterdam, Netherlands</w:t>
      </w:r>
    </w:p>
    <w:p>
      <w:pPr>
        <w:pStyle w:val="BodyText"/>
      </w:pPr>
      <w:r>
        <w:t xml:space="preserve">KVK: 12345678 | BTW: NL123456789B01</w:t>
      </w:r>
    </w:p>
    <w:p>
      <w:pPr>
        <w:pStyle w:val="BodyText"/>
      </w:pPr>
      <w:r>
        <w:t xml:space="preserve">Email: billing@amsterdambiomedical.nl</w:t>
      </w:r>
    </w:p>
    <w:p>
      <w:pPr>
        <w:pStyle w:val="BodyText"/>
      </w:pPr>
      <w:r>
        <w:t xml:space="preserve">Phone: +31 20 123 4567</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Billed To:</w:t>
      </w:r>
      <w:r>
        <w:br/>
      </w:r>
    </w:p>
    <w:p>
      <w:pPr>
        <w:pStyle w:val="BodyText"/>
      </w:pPr>
      <w:r>
        <w:t xml:space="preserve">St. Lucas Andreas Hospital</w:t>
      </w:r>
    </w:p>
    <w:p>
      <w:pPr>
        <w:pStyle w:val="BodyText"/>
      </w:pPr>
      <w:r>
        <w:t xml:space="preserve">Department of Medical Technology</w:t>
      </w:r>
    </w:p>
    <w:p>
      <w:pPr>
        <w:pStyle w:val="BodyText"/>
      </w:pPr>
      <w:r>
        <w:t xml:space="preserve">Jan Swammerdamstraat 4</w:t>
      </w:r>
    </w:p>
    <w:p>
      <w:pPr>
        <w:pStyle w:val="BodyText"/>
      </w:pPr>
      <w:r>
        <w:t xml:space="preserve">1091 CE Amsterdam, Netherlands</w:t>
      </w:r>
    </w:p>
    <w:p>
      <w:pPr>
        <w:pStyle w:val="BodyText"/>
      </w:pPr>
      <w:r>
        <w:t xml:space="preserve">Contact: Dr. J. van der Berg</w:t>
      </w:r>
    </w:p>
    <w:p>
      <w:pPr>
        <w:pStyle w:val="BodyText"/>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September 1 - September 30, 2024</w:t>
      </w:r>
    </w:p>
    <w:bookmarkStart w:id="22" w:name="services-provided-by-biomedical-engineer"/>
    <w:p>
      <w:pPr>
        <w:pStyle w:val="Heading3"/>
      </w:pPr>
      <w:r>
        <w:t xml:space="preserve">Services Provided by Biomedical Engineer</w:t>
      </w:r>
    </w:p>
    <w:p>
      <w:pPr>
        <w:pStyle w:val="FirstParagraph"/>
      </w:pPr>
      <w:r>
        <w:t xml:space="preserve">This Invoice details the professional services rendered by our certified Biomedical Engineer in Amsterdam, Netherlands, specializing in medical device maintenance, calibration, and regulatory compliance.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Medical Equipment Calibration &amp; Maintenance</w:t>
            </w:r>
            <w:r>
              <w:br/>
            </w:r>
            <w:r>
              <w:t xml:space="preserve">Comprehensive calibration of patient monitoring systems, infusion pumps, and ventilators in accordance with Dutch healthcare standards. Our Biomedical Engineer performed detailed diagnostics and adjustments to ensure optimal performance and patient safety.</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rPr>
                <w:bCs/>
                <w:b/>
              </w:rPr>
              <w:t xml:space="preserve">Regulatory Compliance Audit</w:t>
            </w:r>
            <w:r>
              <w:br/>
            </w:r>
            <w:r>
              <w:t xml:space="preserve">Thorough review of medical device documentation and operational procedures to ensure compliance with Netherlands Healthcare Authority (NZa) regulations and EU Medical Device Regulation (MDR). The Biomedical Engineer prepared detailed reports and recommendations.</w:t>
            </w:r>
          </w:p>
        </w:tc>
        <w:tc>
          <w:tcPr/>
          <w:p>
            <w:pPr>
              <w:pStyle w:val="Compact"/>
              <w:jc w:val="left"/>
            </w:pPr>
            <w:r>
              <w:t xml:space="preserve">25 hrs</w:t>
            </w:r>
          </w:p>
        </w:tc>
        <w:tc>
          <w:tcPr/>
          <w:p>
            <w:pPr>
              <w:pStyle w:val="Compact"/>
              <w:jc w:val="left"/>
            </w:pPr>
            <w:r>
              <w:t xml:space="preserve">€135.00</w:t>
            </w:r>
          </w:p>
        </w:tc>
        <w:tc>
          <w:tcPr/>
          <w:p>
            <w:pPr>
              <w:pStyle w:val="Compact"/>
              <w:jc w:val="left"/>
            </w:pPr>
            <w:r>
              <w:t xml:space="preserve">€3,375.00</w:t>
            </w:r>
          </w:p>
        </w:tc>
      </w:tr>
      <w:tr>
        <w:tc>
          <w:tcPr/>
          <w:p>
            <w:pPr>
              <w:pStyle w:val="Compact"/>
              <w:jc w:val="left"/>
            </w:pPr>
            <w:r>
              <w:rPr>
                <w:bCs/>
                <w:b/>
              </w:rPr>
              <w:t xml:space="preserve">Emergency Equipment Repair</w:t>
            </w:r>
            <w:r>
              <w:br/>
            </w:r>
            <w:r>
              <w:t xml:space="preserve">Urgent repair and testing of defibrillators and emergency response equipment. Our Biomedical Engineer responded to critical system failures, ensuring minimal disruption to hospital operations in Amsterdam.</w:t>
            </w:r>
          </w:p>
        </w:tc>
        <w:tc>
          <w:tcPr/>
          <w:p>
            <w:pPr>
              <w:pStyle w:val="Compact"/>
              <w:jc w:val="left"/>
            </w:pPr>
            <w:r>
              <w:t xml:space="preserve">15 hrs</w:t>
            </w:r>
          </w:p>
        </w:tc>
        <w:tc>
          <w:tcPr/>
          <w:p>
            <w:pPr>
              <w:pStyle w:val="Compact"/>
              <w:jc w:val="left"/>
            </w:pPr>
            <w:r>
              <w:t xml:space="preserve">€145.00</w:t>
            </w:r>
          </w:p>
        </w:tc>
        <w:tc>
          <w:tcPr/>
          <w:p>
            <w:pPr>
              <w:pStyle w:val="Compact"/>
              <w:jc w:val="left"/>
            </w:pPr>
            <w:r>
              <w:t xml:space="preserve">€2,175.00</w:t>
            </w:r>
          </w:p>
        </w:tc>
      </w:tr>
      <w:tr>
        <w:tc>
          <w:tcPr/>
          <w:p>
            <w:pPr>
              <w:pStyle w:val="Compact"/>
              <w:jc w:val="left"/>
            </w:pPr>
            <w:r>
              <w:rPr>
                <w:bCs/>
                <w:b/>
              </w:rPr>
              <w:t xml:space="preserve">Staff Training on Medical Device Usage</w:t>
            </w:r>
            <w:r>
              <w:br/>
            </w:r>
            <w:r>
              <w:t xml:space="preserve">Educational sessions conducted by our Biomedical Engineer for hospital staff on proper operation, maintenance, and troubleshooting of newly installed medical equipment. Training covered safety protocols and best practices.</w:t>
            </w:r>
          </w:p>
        </w:tc>
        <w:tc>
          <w:tcPr/>
          <w:p>
            <w:pPr>
              <w:pStyle w:val="Compact"/>
              <w:jc w:val="left"/>
            </w:pPr>
            <w:r>
              <w:t xml:space="preserve">8 hrs</w:t>
            </w:r>
          </w:p>
        </w:tc>
        <w:tc>
          <w:tcPr/>
          <w:p>
            <w:pPr>
              <w:pStyle w:val="Compact"/>
              <w:jc w:val="left"/>
            </w:pPr>
            <w:r>
              <w:t xml:space="preserve">€115.00</w:t>
            </w:r>
          </w:p>
        </w:tc>
        <w:tc>
          <w:tcPr/>
          <w:p>
            <w:pPr>
              <w:pStyle w:val="Compact"/>
              <w:jc w:val="left"/>
            </w:pPr>
            <w:r>
              <w:t xml:space="preserve">€920.00</w:t>
            </w:r>
          </w:p>
        </w:tc>
      </w:tr>
      <w:tr>
        <w:tc>
          <w:tcPr/>
          <w:p>
            <w:pPr>
              <w:pStyle w:val="Compact"/>
              <w:jc w:val="left"/>
            </w:pPr>
            <w:r>
              <w:rPr>
                <w:bCs/>
                <w:b/>
              </w:rPr>
              <w:t xml:space="preserve">Preventive Maintenance Program Development</w:t>
            </w:r>
            <w:r>
              <w:br/>
            </w:r>
            <w:r>
              <w:t xml:space="preserve">Creation of a customized preventive maintenance schedule for all medical devices within the facility. The Biomedical Engineer designed a comprehensive program to reduce equipment downtime and extend device lifespan.</w:t>
            </w:r>
          </w:p>
        </w:tc>
        <w:tc>
          <w:tcPr/>
          <w:p>
            <w:pPr>
              <w:pStyle w:val="Compact"/>
              <w:jc w:val="left"/>
            </w:pPr>
            <w:r>
              <w:t xml:space="preserve">12 hrs</w:t>
            </w:r>
          </w:p>
        </w:tc>
        <w:tc>
          <w:tcPr/>
          <w:p>
            <w:pPr>
              <w:pStyle w:val="Compact"/>
              <w:jc w:val="left"/>
            </w:pPr>
            <w:r>
              <w:t xml:space="preserve">€130.00</w:t>
            </w:r>
          </w:p>
        </w:tc>
        <w:tc>
          <w:tcPr/>
          <w:p>
            <w:pPr>
              <w:pStyle w:val="Compact"/>
              <w:jc w:val="left"/>
            </w:pPr>
            <w:r>
              <w:t xml:space="preserve">€1,560.00</w:t>
            </w:r>
          </w:p>
        </w:tc>
      </w:tr>
    </w:tbl>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€13,030.00</w:t>
            </w:r>
          </w:p>
        </w:tc>
      </w:tr>
      <w:tr>
        <w:tc>
          <w:tcPr/>
          <w:p>
            <w:pPr>
              <w:pStyle w:val="Compact"/>
              <w:jc w:val="left"/>
            </w:pPr>
            <w:r>
              <w:t xml:space="preserve">VAT (21% - Netherlands Standard Rate):</w:t>
            </w:r>
          </w:p>
        </w:tc>
        <w:tc>
          <w:tcPr/>
          <w:p>
            <w:pPr>
              <w:pStyle w:val="Compact"/>
              <w:jc w:val="left"/>
            </w:pPr>
            <w:r>
              <w:t xml:space="preserve">€2,736.30</w:t>
            </w:r>
          </w:p>
        </w:tc>
      </w:tr>
      <w:tr>
        <w:tc>
          <w:tcPr/>
          <w:p>
            <w:pPr>
              <w:pStyle w:val="Compact"/>
              <w:jc w:val="left"/>
            </w:pPr>
            <w:r>
              <w:t xml:space="preserve">Total Amount Due:</w:t>
            </w:r>
          </w:p>
        </w:tc>
        <w:tc>
          <w:tcPr/>
          <w:p>
            <w:pPr>
              <w:pStyle w:val="Compact"/>
              <w:jc w:val="left"/>
            </w:pPr>
            <w:r>
              <w:t xml:space="preserve">€15,766.30</w:t>
            </w:r>
          </w:p>
        </w:tc>
      </w:tr>
    </w:tbl>
    <w:bookmarkStart w:id="23" w:name="payment-information"/>
    <w:p>
      <w:pPr>
        <w:pStyle w:val="Heading4"/>
      </w:pPr>
      <w:r>
        <w:t xml:space="preserve">Payment Information</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ING Bank N.V., Amsterdam</w:t>
      </w:r>
    </w:p>
    <w:p>
      <w:pPr>
        <w:pStyle w:val="BodyText"/>
      </w:pPr>
      <w:r>
        <w:rPr>
          <w:bCs/>
          <w:b/>
        </w:rPr>
        <w:t xml:space="preserve">Account Name:</w:t>
      </w:r>
      <w:r>
        <w:t xml:space="preserve"> </w:t>
      </w:r>
      <w:r>
        <w:t xml:space="preserve">Amsterdam Biomedical Solutions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INV-2024-0892</w:t>
      </w:r>
    </w:p>
    <w:bookmarkEnd w:id="23"/>
    <w:bookmarkStart w:id="24" w:name="important-notes-terms"/>
    <w:p>
      <w:pPr>
        <w:pStyle w:val="Heading4"/>
      </w:pPr>
      <w:r>
        <w:t xml:space="preserve">Important Notes &amp; Terms</w:t>
      </w:r>
    </w:p>
    <w:p>
      <w:pPr>
        <w:pStyle w:val="FirstParagraph"/>
      </w:pPr>
      <w:r>
        <w:t xml:space="preserve">1. This Invoice is issued in accordance with Dutch tax regulations and EU invoicing standards. All services were performed by a qualified Biomedical Engineer licensed to operate in the Netherlands.</w:t>
      </w:r>
    </w:p>
    <w:p>
      <w:pPr>
        <w:pStyle w:val="BodyText"/>
      </w:pPr>
      <w:r>
        <w:t xml:space="preserve">2. Payment is due within 30 days of the Invoice date. Late payments may incur a statutory interest rate of 8% per annum as per Dutch law.</w:t>
      </w:r>
    </w:p>
    <w:p>
      <w:pPr>
        <w:pStyle w:val="BodyText"/>
      </w:pPr>
      <w:r>
        <w:t xml:space="preserve">3. All medical equipment services comply with the Dutch Healthcare Inspectorate (IGZ) requirements and European Medical Device Regulations (MDR 2017/745).</w:t>
      </w:r>
    </w:p>
    <w:p>
      <w:pPr>
        <w:pStyle w:val="BodyText"/>
      </w:pPr>
      <w:r>
        <w:t xml:space="preserve">4. Our Biomedical Engineer maintains professional liability insurance covering all services rendered in Amsterdam and throughout the Netherlands.</w:t>
      </w:r>
    </w:p>
    <w:p>
      <w:pPr>
        <w:pStyle w:val="BodyText"/>
      </w:pPr>
      <w:r>
        <w:t xml:space="preserve">5. Please retain this Invoice for your financial records and tax purposes. A digital copy is considered legally valid under Dutch law.</w:t>
      </w:r>
    </w:p>
    <w:p>
      <w:pPr>
        <w:pStyle w:val="BodyText"/>
      </w:pPr>
      <w:r>
        <w:t xml:space="preserve">6. For any questions regarding this Invoice or the services provided, please contact our billing department at billing@amsterdambiomedical.nl or call +31 20 123 4567.</w:t>
      </w:r>
    </w:p>
    <w:p>
      <w:pPr>
        <w:pStyle w:val="BodyText"/>
      </w:pPr>
      <w:r>
        <w:t xml:space="preserve">7. We appreciate your business and look forward to continuing our partnership in ensuring the highest standards of medical technology maintenance in Amsterdam.</w:t>
      </w:r>
    </w:p>
    <w:bookmarkEnd w:id="24"/>
    <w:p>
      <w:pPr>
        <w:pStyle w:val="BodyText"/>
      </w:pPr>
      <w:r>
        <w:t xml:space="preserve">Amsterdam Biomedical Solutions B.V. | Registered in Amsterdam, Netherlands | KVK: 12345678</w:t>
      </w:r>
    </w:p>
    <w:p>
      <w:pPr>
        <w:pStyle w:val="BodyText"/>
      </w:pPr>
      <w:r>
        <w:t xml:space="preserve">This Invoice is generated electronically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