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r>
        <w:t xml:space="preserve"> </w:t>
      </w:r>
      <w:r>
        <w:t xml:space="preserve">-</w:t>
      </w:r>
      <w:r>
        <w:t xml:space="preserve"> </w:t>
      </w:r>
      <w:r>
        <w:t xml:space="preserve">Lima,</w:t>
      </w:r>
      <w:r>
        <w:t xml:space="preserve"> </w:t>
      </w:r>
      <w:r>
        <w:t xml:space="preserve">Peru</w:t>
      </w:r>
    </w:p>
    <w:bookmarkStart w:id="20" w:name="biomed-solutions-lima-s.a.c."/>
    <w:p>
      <w:pPr>
        <w:pStyle w:val="Heading1"/>
      </w:pPr>
      <w:r>
        <w:t xml:space="preserve">BioMed Solutions Lima S.A.C.</w:t>
      </w:r>
    </w:p>
    <w:p>
      <w:pPr>
        <w:pStyle w:val="FirstParagraph"/>
      </w:pPr>
      <w:r>
        <w:t xml:space="preserve">Av. Javier Prado Este 4580, San Isidro</w:t>
      </w:r>
    </w:p>
    <w:p>
      <w:pPr>
        <w:pStyle w:val="BodyText"/>
      </w:pPr>
      <w:r>
        <w:t xml:space="preserve">Lima 27, Peru</w:t>
      </w:r>
    </w:p>
    <w:p>
      <w:pPr>
        <w:pStyle w:val="BodyText"/>
      </w:pPr>
      <w:r>
        <w:t xml:space="preserve">RUC: 20601234567</w:t>
      </w:r>
    </w:p>
    <w:p>
      <w:pPr>
        <w:pStyle w:val="BodyText"/>
      </w:pPr>
      <w:r>
        <w:t xml:space="preserve">Phone: +51 (1) 456-7890</w:t>
      </w:r>
    </w:p>
    <w:p>
      <w:pPr>
        <w:pStyle w:val="BodyText"/>
      </w:pPr>
      <w:r>
        <w:t xml:space="preserve">Email: billing@biomedlima.com.pe</w:t>
      </w:r>
    </w:p>
    <w:p>
      <w:pPr>
        <w:pStyle w:val="BodyText"/>
      </w:pPr>
      <w:r>
        <w:t xml:space="preserve">Website: www.biomedlima.com.pe</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w:t>
      </w:r>
      <w:r>
        <w:t xml:space="preserve"> </w:t>
      </w:r>
      <w:r>
        <w:t xml:space="preserve">October 15, 2024</w:t>
      </w:r>
    </w:p>
    <w:p>
      <w:pPr>
        <w:pStyle w:val="BodyText"/>
      </w:pPr>
      <w:r>
        <w:rPr>
          <w:bCs/>
          <w:b/>
        </w:rPr>
        <w:t xml:space="preserve">Due Date:</w:t>
      </w:r>
      <w:r>
        <w:t xml:space="preserve"> </w:t>
      </w:r>
      <w:r>
        <w:t xml:space="preserve">November 15, 2024</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Currency:</w:t>
            </w:r>
          </w:p>
        </w:tc>
        <w:tc>
          <w:tcPr/>
          <w:p>
            <w:pPr>
              <w:pStyle w:val="Compact"/>
              <w:jc w:val="left"/>
            </w:pPr>
            <w:r>
              <w:t xml:space="preserve">Peruvian Sol (PEN)</w:t>
            </w:r>
          </w:p>
        </w:tc>
      </w:tr>
      <w:tr>
        <w:tc>
          <w:tcPr/>
          <w:p>
            <w:pPr>
              <w:pStyle w:val="Compact"/>
              <w:jc w:val="left"/>
            </w:pPr>
            <w:r>
              <w:t xml:space="preserve">Service Period:</w:t>
            </w:r>
          </w:p>
        </w:tc>
        <w:tc>
          <w:tcPr/>
          <w:p>
            <w:pPr>
              <w:pStyle w:val="Compact"/>
              <w:jc w:val="left"/>
            </w:pPr>
            <w:r>
              <w:t xml:space="preserve">October 1, 2024 - October 14, 2024</w:t>
            </w:r>
          </w:p>
        </w:tc>
      </w:tr>
      <w:tr>
        <w:tc>
          <w:tcPr/>
          <w:p>
            <w:pPr>
              <w:pStyle w:val="Compact"/>
              <w:jc w:val="left"/>
            </w:pPr>
            <w:r>
              <w:t xml:space="preserve">Project Reference:</w:t>
            </w:r>
          </w:p>
        </w:tc>
        <w:tc>
          <w:tcPr/>
          <w:p>
            <w:pPr>
              <w:pStyle w:val="Compact"/>
              <w:jc w:val="left"/>
            </w:pPr>
            <w:r>
              <w:t xml:space="preserve">Hospital Equipment Calibration &amp; Maintenance - Q4 2024</w:t>
            </w:r>
          </w:p>
        </w:tc>
      </w:tr>
    </w:tbl>
    <w:bookmarkStart w:id="22" w:name="bill-to"/>
    <w:p>
      <w:pPr>
        <w:pStyle w:val="Heading3"/>
      </w:pPr>
      <w:r>
        <w:t xml:space="preserve">Bill To:</w:t>
      </w:r>
    </w:p>
    <w:p>
      <w:pPr>
        <w:pStyle w:val="FirstParagraph"/>
      </w:pPr>
      <w:r>
        <w:rPr>
          <w:bCs/>
          <w:b/>
        </w:rPr>
        <w:t xml:space="preserve">Hospital Nacional Cayetano Heredia</w:t>
      </w:r>
    </w:p>
    <w:p>
      <w:pPr>
        <w:pStyle w:val="BodyText"/>
      </w:pPr>
      <w:r>
        <w:t xml:space="preserve">Av. Honorio Delgado 430, Santiago de Surco</w:t>
      </w:r>
    </w:p>
    <w:p>
      <w:pPr>
        <w:pStyle w:val="BodyText"/>
      </w:pPr>
      <w:r>
        <w:t xml:space="preserve">Lima 33, Peru</w:t>
      </w:r>
    </w:p>
    <w:p>
      <w:pPr>
        <w:pStyle w:val="BodyText"/>
      </w:pPr>
      <w:r>
        <w:t xml:space="preserve">RUC: 20001234567</w:t>
      </w:r>
    </w:p>
    <w:p>
      <w:pPr>
        <w:pStyle w:val="BodyText"/>
      </w:pPr>
      <w:r>
        <w:t xml:space="preserve">Attn: Procurement Department</w:t>
      </w:r>
    </w:p>
    <w:p>
      <w:pPr>
        <w:pStyle w:val="BodyText"/>
      </w:pPr>
      <w:r>
        <w:t xml:space="preserve">Contact: Dr. Carlos Mendoza</w:t>
      </w:r>
    </w:p>
    <w:p>
      <w:pPr>
        <w:pStyle w:val="BodyText"/>
      </w:pPr>
      <w:r>
        <w:t xml:space="preserve">Email: compras@hch.gob.pe</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(PEN)</w:t>
            </w:r>
          </w:p>
        </w:tc>
        <w:tc>
          <w:tcPr/>
          <w:p>
            <w:pPr>
              <w:pStyle w:val="Compact"/>
              <w:jc w:val="left"/>
            </w:pPr>
            <w:r>
              <w:t xml:space="preserve">Subtotal (PEN)</w:t>
            </w:r>
          </w:p>
        </w:tc>
        <w:tc>
          <w:tcPr/>
          <w:p>
            <w:pPr>
              <w:pStyle w:val="Compact"/>
              <w:jc w:val="left"/>
            </w:pPr>
            <w:r>
              <w:t xml:space="preserve">Total (PEN)</w:t>
            </w:r>
          </w:p>
        </w:tc>
      </w:tr>
      <w:tr>
        <w:tc>
          <w:tcPr/>
          <w:p>
            <w:pPr>
              <w:pStyle w:val="Compact"/>
              <w:jc w:val="left"/>
            </w:pPr>
            <w:r>
              <w:rPr>
                <w:bCs/>
                <w:b/>
              </w:rPr>
              <w:t xml:space="preserve">Biomedical Engineer - Senior Level</w:t>
            </w:r>
            <w:r>
              <w:br/>
            </w:r>
            <w:r>
              <w:t xml:space="preserve">On-site calibration and preventive maintenance of critical care equipment including ventilators, patient monitors, and infusion pumps at Hospital Nacional Cayetano Heredia in Lima, Peru. Services performed by certified Biomedical Engineer with 10+ years of experience in medical device management.</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c>
          <w:tcPr/>
          <w:p>
            <w:pPr>
              <w:pStyle w:val="Compact"/>
              <w:jc w:val="left"/>
            </w:pPr>
            <w:r>
              <w:t xml:space="preserve">6,000.00</w:t>
            </w:r>
          </w:p>
        </w:tc>
      </w:tr>
      <w:tr>
        <w:tc>
          <w:tcPr/>
          <w:p>
            <w:pPr>
              <w:pStyle w:val="Compact"/>
              <w:jc w:val="left"/>
            </w:pPr>
            <w:r>
              <w:rPr>
                <w:bCs/>
                <w:b/>
              </w:rPr>
              <w:t xml:space="preserve">Biomedical Engineer - Mid Level</w:t>
            </w:r>
            <w:r>
              <w:br/>
            </w:r>
            <w:r>
              <w:t xml:space="preserve">Technical support and routine maintenance of diagnostic imaging equipment, laboratory analyzers, and sterilization units. Includes documentation of all procedures in accordance with Peruvian health regulations (DIGEMID standards).</w:t>
            </w:r>
          </w:p>
        </w:tc>
        <w:tc>
          <w:tcPr/>
          <w:p>
            <w:pPr>
              <w:pStyle w:val="Compact"/>
              <w:jc w:val="left"/>
            </w:pPr>
            <w:r>
              <w:t xml:space="preserve">32</w:t>
            </w:r>
          </w:p>
        </w:tc>
        <w:tc>
          <w:tcPr/>
          <w:p>
            <w:pPr>
              <w:pStyle w:val="Compact"/>
              <w:jc w:val="left"/>
            </w:pPr>
            <w:r>
              <w:t xml:space="preserve">120.00</w:t>
            </w:r>
          </w:p>
        </w:tc>
        <w:tc>
          <w:tcPr/>
          <w:p>
            <w:pPr>
              <w:pStyle w:val="Compact"/>
              <w:jc w:val="left"/>
            </w:pPr>
            <w:r>
              <w:t xml:space="preserve">3,840.00</w:t>
            </w:r>
          </w:p>
        </w:tc>
        <w:tc>
          <w:tcPr/>
          <w:p>
            <w:pPr>
              <w:pStyle w:val="Compact"/>
              <w:jc w:val="left"/>
            </w:pPr>
            <w:r>
              <w:t xml:space="preserve">3,840.00</w:t>
            </w:r>
          </w:p>
        </w:tc>
      </w:tr>
      <w:tr>
        <w:tc>
          <w:tcPr/>
          <w:p>
            <w:pPr>
              <w:pStyle w:val="Compact"/>
              <w:jc w:val="left"/>
            </w:pPr>
            <w:r>
              <w:rPr>
                <w:bCs/>
                <w:b/>
              </w:rPr>
              <w:t xml:space="preserve">Equipment Safety Testing</w:t>
            </w:r>
            <w:r>
              <w:br/>
            </w:r>
            <w:r>
              <w:t xml:space="preserve">Comprehensive electrical safety testing and performance verification of 25 medical devices across multiple departments. Testing conducted by qualified Biomedical Engineer using calibrated test equipment meeting IEC 60601-1 standards.</w:t>
            </w:r>
          </w:p>
        </w:tc>
        <w:tc>
          <w:tcPr/>
          <w:p>
            <w:pPr>
              <w:pStyle w:val="Compact"/>
              <w:jc w:val="left"/>
            </w:pPr>
            <w:r>
              <w:t xml:space="preserve">25</w:t>
            </w:r>
          </w:p>
        </w:tc>
        <w:tc>
          <w:tcPr/>
          <w:p>
            <w:pPr>
              <w:pStyle w:val="Compact"/>
              <w:jc w:val="left"/>
            </w:pPr>
            <w:r>
              <w:t xml:space="preserve">85.00</w:t>
            </w:r>
          </w:p>
        </w:tc>
        <w:tc>
          <w:tcPr/>
          <w:p>
            <w:pPr>
              <w:pStyle w:val="Compact"/>
              <w:jc w:val="left"/>
            </w:pPr>
            <w:r>
              <w:t xml:space="preserve">2,125.00</w:t>
            </w:r>
          </w:p>
        </w:tc>
        <w:tc>
          <w:tcPr/>
          <w:p>
            <w:pPr>
              <w:pStyle w:val="Compact"/>
              <w:jc w:val="left"/>
            </w:pPr>
            <w:r>
              <w:t xml:space="preserve">2,125.00</w:t>
            </w:r>
          </w:p>
        </w:tc>
      </w:tr>
      <w:tr>
        <w:tc>
          <w:tcPr/>
          <w:p>
            <w:pPr>
              <w:pStyle w:val="Compact"/>
              <w:jc w:val="left"/>
            </w:pPr>
            <w:r>
              <w:rPr>
                <w:bCs/>
                <w:b/>
              </w:rPr>
              <w:t xml:space="preserve">Preventive Maintenance Program Development</w:t>
            </w:r>
            <w:r>
              <w:br/>
            </w:r>
            <w:r>
              <w:t xml:space="preserve">Design and implementation of customized preventive maintenance schedule for hospital biomedical equipment inventory. Includes risk assessment, prioritization matrix, and compliance documentation for Peruvian Ministry of Health requirements.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2,500.00</w:t>
            </w:r>
          </w:p>
        </w:tc>
      </w:tr>
      <w:tr>
        <w:tc>
          <w:tcPr/>
          <w:p>
            <w:pPr>
              <w:pStyle w:val="Compact"/>
              <w:jc w:val="left"/>
            </w:pPr>
            <w:r>
              <w:rPr>
                <w:bCs/>
                <w:b/>
              </w:rPr>
              <w:t xml:space="preserve">Technical Training Session</w:t>
            </w:r>
            <w:r>
              <w:br/>
            </w:r>
            <w:r>
              <w:t xml:space="preserve">On-site training for hospital biomedical engineering staff on new equipment protocols and safety procedures. Conducted by senior Biomedical Engineer specializing in medical technology education and knowledge transfer.</w:t>
            </w:r>
          </w:p>
        </w:tc>
        <w:tc>
          <w:tcPr/>
          <w:p>
            <w:pPr>
              <w:pStyle w:val="Compact"/>
              <w:jc w:val="left"/>
            </w:pPr>
            <w:r>
              <w:t xml:space="preserve">4</w:t>
            </w:r>
          </w:p>
        </w:tc>
        <w:tc>
          <w:tcPr/>
          <w:p>
            <w:pPr>
              <w:pStyle w:val="Compact"/>
              <w:jc w:val="left"/>
            </w:pPr>
            <w:r>
              <w:t xml:space="preserve">200.00</w:t>
            </w:r>
          </w:p>
        </w:tc>
        <w:tc>
          <w:tcPr/>
          <w:p>
            <w:pPr>
              <w:pStyle w:val="Compact"/>
              <w:jc w:val="left"/>
            </w:pPr>
            <w:r>
              <w:t xml:space="preserve">800.00</w:t>
            </w:r>
          </w:p>
        </w:tc>
        <w:tc>
          <w:tcPr/>
          <w:p>
            <w:pPr>
              <w:pStyle w:val="Compact"/>
              <w:jc w:val="left"/>
            </w:pPr>
            <w:r>
              <w:t xml:space="preserve">800.00</w:t>
            </w:r>
          </w:p>
        </w:tc>
      </w:tr>
      <w:tr>
        <w:tc>
          <w:tcPr/>
          <w:p>
            <w:pPr>
              <w:pStyle w:val="Compact"/>
              <w:jc w:val="left"/>
            </w:pPr>
            <w:r>
              <w:rPr>
                <w:bCs/>
                <w:b/>
              </w:rPr>
              <w:t xml:space="preserve">Emergency Repair Service</w:t>
            </w:r>
            <w:r>
              <w:br/>
            </w:r>
            <w:r>
              <w:t xml:space="preserve">Urgent troubleshooting and repair of malfunctioning anesthesia machine in Operating Room 3. Service performed by on-call Biomedical Engineer within 2-hour response time as per service level agreement.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450.00</w:t>
            </w:r>
          </w:p>
        </w:tc>
      </w:tr>
      <w:tr>
        <w:tc>
          <w:tcPr/>
          <w:p>
            <w:pPr>
              <w:pStyle w:val="Compact"/>
              <w:jc w:val="left"/>
            </w:pPr>
            <w:r>
              <w:rPr>
                <w:bCs/>
                <w:b/>
              </w:rPr>
              <w:t xml:space="preserve">Documentation and Reporting</w:t>
            </w:r>
            <w:r>
              <w:br/>
            </w:r>
            <w:r>
              <w:t xml:space="preserve">Preparation of detailed service reports, maintenance logs, and compliance certificates for all equipment serviced. Includes digital records management system update and regulatory documentation for Peruvian health authorities.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PEN 16,115.00</w:t>
            </w:r>
          </w:p>
        </w:tc>
      </w:tr>
      <w:tr>
        <w:tc>
          <w:tcPr/>
          <w:p>
            <w:pPr>
              <w:pStyle w:val="Compact"/>
              <w:jc w:val="left"/>
            </w:pPr>
            <w:r>
              <w:t xml:space="preserve">IGV (18% VAT):</w:t>
            </w:r>
          </w:p>
        </w:tc>
        <w:tc>
          <w:tcPr/>
          <w:p>
            <w:pPr>
              <w:pStyle w:val="Compact"/>
              <w:jc w:val="left"/>
            </w:pPr>
            <w:r>
              <w:t xml:space="preserve">PEN 2,900.70</w:t>
            </w:r>
          </w:p>
        </w:tc>
      </w:tr>
      <w:tr>
        <w:tc>
          <w:tcPr/>
          <w:p>
            <w:pPr>
              <w:pStyle w:val="Compact"/>
              <w:jc w:val="left"/>
            </w:pPr>
            <w:r>
              <w:t xml:space="preserve">Grand Total:</w:t>
            </w:r>
          </w:p>
        </w:tc>
        <w:tc>
          <w:tcPr/>
          <w:p>
            <w:pPr>
              <w:pStyle w:val="Compact"/>
              <w:jc w:val="left"/>
            </w:pPr>
            <w:r>
              <w:t xml:space="preserve">PEN 19,015.70</w:t>
            </w:r>
          </w:p>
        </w:tc>
      </w:tr>
    </w:tbl>
    <w:bookmarkStart w:id="23" w:name="payment-instructions"/>
    <w:p>
      <w:pPr>
        <w:pStyle w:val="Heading4"/>
      </w:pPr>
      <w:r>
        <w:t xml:space="preserve">Payment Instructions:</w:t>
      </w:r>
    </w:p>
    <w:p>
      <w:pPr>
        <w:pStyle w:val="FirstParagraph"/>
      </w:pPr>
      <w:r>
        <w:t xml:space="preserve">Please make payment via bank transfer to the following account:</w:t>
      </w:r>
    </w:p>
    <w:p>
      <w:pPr>
        <w:pStyle w:val="BodyText"/>
      </w:pPr>
      <w:r>
        <w:rPr>
          <w:bCs/>
          <w:b/>
        </w:rPr>
        <w:t xml:space="preserve">Bank:</w:t>
      </w:r>
      <w:r>
        <w:t xml:space="preserve"> </w:t>
      </w:r>
      <w:r>
        <w:t xml:space="preserve">Banco de Crédito del Perú (BCP)</w:t>
      </w:r>
    </w:p>
    <w:p>
      <w:pPr>
        <w:pStyle w:val="BodyText"/>
      </w:pPr>
      <w:r>
        <w:rPr>
          <w:bCs/>
          <w:b/>
        </w:rPr>
        <w:t xml:space="preserve">Account Name:</w:t>
      </w:r>
      <w:r>
        <w:t xml:space="preserve"> </w:t>
      </w:r>
      <w:r>
        <w:t xml:space="preserve">BioMed Solutions Lima S.A.C.</w:t>
      </w:r>
    </w:p>
    <w:p>
      <w:pPr>
        <w:pStyle w:val="BodyText"/>
      </w:pPr>
      <w:r>
        <w:rPr>
          <w:bCs/>
          <w:b/>
        </w:rPr>
        <w:t xml:space="preserve">Account Number:</w:t>
      </w:r>
      <w:r>
        <w:t xml:space="preserve"> </w:t>
      </w:r>
      <w:r>
        <w:t xml:space="preserve">194-001234567-0-10</w:t>
      </w:r>
    </w:p>
    <w:p>
      <w:pPr>
        <w:pStyle w:val="BodyText"/>
      </w:pPr>
      <w:r>
        <w:rPr>
          <w:bCs/>
          <w:b/>
        </w:rPr>
        <w:t xml:space="preserve">SWIFT Code:</w:t>
      </w:r>
      <w:r>
        <w:t xml:space="preserve"> </w:t>
      </w:r>
      <w:r>
        <w:t xml:space="preserve">BCPYPELX</w:t>
      </w:r>
    </w:p>
    <w:p>
      <w:pPr>
        <w:pStyle w:val="BodyText"/>
      </w:pPr>
      <w:r>
        <w:t xml:space="preserve">Please include Invoice Number INV-2024-0892 as reference.</w:t>
      </w:r>
    </w:p>
    <w:bookmarkEnd w:id="23"/>
    <w:bookmarkStart w:id="24" w:name="important-notes"/>
    <w:p>
      <w:pPr>
        <w:pStyle w:val="Heading4"/>
      </w:pPr>
      <w:r>
        <w:t xml:space="preserve">Important Notes:</w:t>
      </w:r>
    </w:p>
    <w:p>
      <w:pPr>
        <w:pStyle w:val="FirstParagraph"/>
      </w:pPr>
      <w:r>
        <w:t xml:space="preserve">All services were performed by licensed Biomedical Engineers registered with the Peruvian College of Engineers (COPEI). All equipment maintenance and calibration procedures comply with current Peruvian regulations established by DIGEMID and the Ministry of Health. Late payments will incur a 1.5% monthly interest charge. This invoice is valid for 30 days from the date of issue. For any questions regarding this invoice or the services provided, please contact our billing department at billing@biomedlima.com.pe or call +51 (1) 456-7890.</w:t>
      </w:r>
    </w:p>
    <w:bookmarkEnd w:id="24"/>
    <w:p>
      <w:pPr>
        <w:pStyle w:val="BodyText"/>
      </w:pPr>
      <w:r>
        <w:t xml:space="preserve">Authorized Signature</w:t>
      </w:r>
    </w:p>
    <w:p>
      <w:pPr>
        <w:pStyle w:val="BodyText"/>
      </w:pPr>
      <w:r>
        <w:rPr>
          <w:bCs/>
          <w:b/>
        </w:rPr>
        <w:t xml:space="preserve">María Elena Rodríguez</w:t>
      </w:r>
    </w:p>
    <w:p>
      <w:pPr>
        <w:pStyle w:val="BodyText"/>
      </w:pPr>
      <w:r>
        <w:t xml:space="preserve">Chief Biomedical Engineer</w:t>
      </w:r>
    </w:p>
    <w:p>
      <w:pPr>
        <w:pStyle w:val="BodyText"/>
      </w:pPr>
      <w:r>
        <w:t xml:space="preserve">BioMed Solutions Lima S.A.C.</w:t>
      </w:r>
    </w:p>
    <w:p>
      <w:pPr>
        <w:pStyle w:val="BodyText"/>
      </w:pPr>
      <w:r>
        <w:t xml:space="preserve">Received By</w:t>
      </w:r>
    </w:p>
    <w:p>
      <w:pPr>
        <w:pStyle w:val="BodyText"/>
      </w:pPr>
      <w:r>
        <w:rPr>
          <w:bCs/>
          <w:b/>
        </w:rPr>
        <w:t xml:space="preserve">Dr. Carlos Mendoza</w:t>
      </w:r>
    </w:p>
    <w:p>
      <w:pPr>
        <w:pStyle w:val="BodyText"/>
      </w:pPr>
      <w:r>
        <w:t xml:space="preserve">Procurement Manager</w:t>
      </w:r>
    </w:p>
    <w:p>
      <w:pPr>
        <w:pStyle w:val="BodyText"/>
      </w:pPr>
      <w:r>
        <w:t xml:space="preserve">Hospital Nacional Cayetano Heredia</w:t>
      </w:r>
    </w:p>
    <w:p>
      <w:pPr>
        <w:pStyle w:val="BodyText"/>
      </w:pPr>
      <w:r>
        <w:t xml:space="preserve">This is an official invoice document issued by BioMed Solutions Lima S.A.C., a registered company in Lima, Peru, specializing in biomedical engineering services for healthcare facilities throughout Peru. All services are performed by certified Biomedical Engineers in accordance with Peruvian law and international standards.</w:t>
      </w:r>
    </w:p>
    <w:p>
      <w:pPr>
        <w:pStyle w:val="BodyText"/>
      </w:pPr>
      <w:r>
        <w:t xml:space="preserve">© 2024 BioMed Solutions Lima S.A.C.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 - Lima, Peru</dc:title>
  <dc:creator/>
  <dc:language>en</dc:language>
  <cp:keywords/>
  <dcterms:created xsi:type="dcterms:W3CDTF">2026-10-10T03:56:52Z</dcterms:created>
  <dcterms:modified xsi:type="dcterms:W3CDTF">2026-10-10T03:56:52Z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