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p>
    <w:bookmarkStart w:id="20" w:name="manila-biotech-solutions-inc."/>
    <w:p>
      <w:pPr>
        <w:pStyle w:val="Heading1"/>
      </w:pPr>
      <w:r>
        <w:t xml:space="preserve">Manila BioTech Solutions Inc.</w:t>
      </w:r>
    </w:p>
    <w:p>
      <w:pPr>
        <w:pStyle w:val="FirstParagraph"/>
      </w:pPr>
      <w:r>
        <w:rPr>
          <w:bCs/>
          <w:b/>
        </w:rPr>
        <w:t xml:space="preserve">Professional Biomedical Engineering Services</w:t>
      </w:r>
    </w:p>
    <w:p>
      <w:pPr>
        <w:pStyle w:val="BodyText"/>
      </w:pPr>
      <w:r>
        <w:t xml:space="preserve">Unit 1204, Ayala Tower One, Makati Avenue</w:t>
      </w:r>
    </w:p>
    <w:p>
      <w:pPr>
        <w:pStyle w:val="BodyText"/>
      </w:pPr>
      <w:r>
        <w:t xml:space="preserve">Makati City, Metro Manila, Philippines 1226</w:t>
      </w:r>
    </w:p>
    <w:p>
      <w:pPr>
        <w:pStyle w:val="BodyText"/>
      </w:pPr>
      <w:r>
        <w:t xml:space="preserve">TIN: 000-123-456-000 | SEC Reg: 201510000000</w:t>
      </w:r>
    </w:p>
    <w:p>
      <w:pPr>
        <w:pStyle w:val="BodyText"/>
      </w:pPr>
      <w:r>
        <w:t xml:space="preserve">Email: billing@manilabiotech.ph | Phone: +63 2 8888 9999</w:t>
      </w:r>
    </w:p>
    <w:bookmarkEnd w:id="20"/>
    <w:bookmarkStart w:id="21" w:name="invoice"/>
    <w:p>
      <w:pPr>
        <w:pStyle w:val="Heading2"/>
      </w:pPr>
      <w:r>
        <w:t xml:space="preserve">INVOICE</w:t>
      </w:r>
    </w:p>
    <w:p>
      <w:pPr>
        <w:pStyle w:val="FirstParagraph"/>
      </w:pPr>
      <w:r>
        <w:t xml:space="preserve">Official Receipt Attached</w:t>
      </w:r>
      <w:r>
        <w:br/>
      </w:r>
      <w:r>
        <w:t xml:space="preserve">Valid for Payment in Philippines Manila</w:t>
      </w:r>
    </w:p>
    <w:bookmarkEnd w:id="21"/>
    <w:bookmarkStart w:id="22" w:name="bill-to"/>
    <w:p>
      <w:pPr>
        <w:pStyle w:val="Heading3"/>
      </w:pPr>
      <w:r>
        <w:t xml:space="preserve">Bill To:</w:t>
      </w:r>
    </w:p>
    <w:p>
      <w:pPr>
        <w:pStyle w:val="FirstParagraph"/>
      </w:pPr>
      <w:r>
        <w:rPr>
          <w:bCs/>
          <w:b/>
        </w:rPr>
        <w:t xml:space="preserve">St. Luke's Medical Center - Global City</w:t>
      </w:r>
    </w:p>
    <w:p>
      <w:pPr>
        <w:pStyle w:val="BodyText"/>
      </w:pPr>
      <w:r>
        <w:t xml:space="preserve">Attn: Procurement Department / Medical Director</w:t>
      </w:r>
    </w:p>
    <w:p>
      <w:pPr>
        <w:pStyle w:val="BodyText"/>
      </w:pPr>
      <w:r>
        <w:t xml:space="preserve">911 Rockwell Drive, Barangay Bel-Air</w:t>
      </w:r>
    </w:p>
    <w:p>
      <w:pPr>
        <w:pStyle w:val="BodyText"/>
      </w:pPr>
      <w:r>
        <w:t xml:space="preserve">Makati City, Metro Manila, Philippines 1229</w:t>
      </w:r>
    </w:p>
    <w:bookmarkEnd w:id="22"/>
    <w:p>
      <w:pPr>
        <w:pStyle w:val="BodyText"/>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Philippine Peso (PHP)</w:t>
      </w:r>
    </w:p>
    <w:bookmarkStart w:id="23" w:name="scope-of-biomedical-engineering-services"/>
    <w:p>
      <w:pPr>
        <w:pStyle w:val="Heading3"/>
      </w:pPr>
      <w:r>
        <w:t xml:space="preserve">Scope of Biomedical Engineering Services</w:t>
      </w:r>
    </w:p>
    <w:p>
      <w:pPr>
        <w:pStyle w:val="FirstParagraph"/>
      </w:pPr>
      <w:r>
        <w:t xml:space="preserve">The following invoice details the professional services rendered by our team of licensed Biomedical Engineers in accordance with the Republic Act No. 5527 (Philippine Medical Technology Act) and relevant standards set by the Philippine Institute of Medical Technologists (PIMT) and the Food and Drug Administration (FDA Philippines). These services were conducted on-site at your facility in Metro Manila to ensure compliance with local safety regulations and hospital accreditation standards.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Hours</w:t>
            </w:r>
          </w:p>
        </w:tc>
        <w:tc>
          <w:tcPr/>
          <w:p>
            <w:pPr>
              <w:pStyle w:val="Compact"/>
              <w:jc w:val="left"/>
            </w:pPr>
            <w:r>
              <w:t xml:space="preserve">Unit Rate (PHP)</w:t>
            </w:r>
          </w:p>
        </w:tc>
        <w:tc>
          <w:tcPr/>
          <w:p>
            <w:pPr>
              <w:pStyle w:val="Compact"/>
              <w:jc w:val="left"/>
            </w:pPr>
            <w:r>
              <w:t xml:space="preserve">Total Amount (PHP)</w:t>
            </w:r>
          </w:p>
        </w:tc>
      </w:tr>
      <w:tr>
        <w:tc>
          <w:tcPr/>
          <w:p>
            <w:pPr>
              <w:pStyle w:val="Compact"/>
              <w:jc w:val="left"/>
            </w:pPr>
            <w:r>
              <w:t xml:space="preserve">1</w:t>
            </w:r>
          </w:p>
        </w:tc>
        <w:tc>
          <w:tcPr/>
          <w:p>
            <w:pPr>
              <w:pStyle w:val="Compact"/>
              <w:jc w:val="left"/>
            </w:pPr>
            <w:r>
              <w:rPr>
                <w:bCs/>
                <w:b/>
              </w:rPr>
              <w:t xml:space="preserve">Preventive Maintenance of ICU Ventilators</w:t>
            </w:r>
            <w:r>
              <w:br/>
            </w:r>
            <w:r>
              <w:t xml:space="preserve">Comprehensive calibration, leak testing, and safety checks for 10 units of ICU ventilators. Includes firmware updates and replacement of HEPA filters to meet Manila air quality standards.</w:t>
            </w:r>
          </w:p>
        </w:tc>
        <w:tc>
          <w:tcPr/>
          <w:p>
            <w:pPr>
              <w:pStyle w:val="Compact"/>
              <w:jc w:val="left"/>
            </w:pPr>
            <w:r>
              <w:t xml:space="preserve">10 Units</w:t>
            </w:r>
          </w:p>
        </w:tc>
        <w:tc>
          <w:tcPr/>
          <w:p>
            <w:pPr>
              <w:pStyle w:val="Compact"/>
              <w:jc w:val="left"/>
            </w:pPr>
            <w:r>
              <w:t xml:space="preserve">15,000.00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Installation &amp; Commissioning of MRI Scanner</w:t>
            </w:r>
            <w:r>
              <w:br/>
            </w:r>
            <w:r>
              <w:t xml:space="preserve">Site preparation, installation, and initial calibration of the new 1.5T MRI system. Includes coordination with local power grid providers in Manila and radiation safety compliance testing.</w:t>
            </w:r>
          </w:p>
        </w:tc>
        <w:tc>
          <w:tcPr/>
          <w:p>
            <w:pPr>
              <w:pStyle w:val="Compact"/>
              <w:jc w:val="left"/>
            </w:pPr>
            <w:r>
              <w:t xml:space="preserve">1 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rPr>
                <w:bCs/>
                <w:b/>
              </w:rPr>
              <w:t xml:space="preserve">Biomedical Safety Audit &amp; Compliance Report</w:t>
            </w:r>
            <w:r>
              <w:br/>
            </w:r>
            <w:r>
              <w:t xml:space="preserve">Full audit of electrical safety for all medical equipment in the Emergency Department. Report submitted to hospital administration for Joint Commission International (JCI) accreditation purposes.</w:t>
            </w:r>
          </w:p>
        </w:tc>
        <w:tc>
          <w:tcPr/>
          <w:p>
            <w:pPr>
              <w:pStyle w:val="Compact"/>
              <w:jc w:val="left"/>
            </w:pPr>
            <w:r>
              <w:t xml:space="preserve">1 Audit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rPr>
                <w:bCs/>
                <w:b/>
              </w:rPr>
              <w:t xml:space="preserve">Emergency Repair of CT Scanner</w:t>
            </w:r>
            <w:r>
              <w:br/>
            </w:r>
            <w:r>
              <w:t xml:space="preserve">On-call emergency repair service for CT Scanner downtime. Includes replacement of high-voltage generator components and recalibration. Service performed within 4 hours of call.</w:t>
            </w:r>
          </w:p>
        </w:tc>
        <w:tc>
          <w:tcPr/>
          <w:p>
            <w:pPr>
              <w:pStyle w:val="Compact"/>
              <w:jc w:val="left"/>
            </w:pPr>
            <w:r>
              <w:t xml:space="preserve">12 Hours</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Staff Training on New Equipment Protocols</w:t>
            </w:r>
            <w:r>
              <w:br/>
            </w:r>
            <w:r>
              <w:t xml:space="preserve">Training session for nursing and technical staff on the operation and basic troubleshooting of newly installed imaging equipment. Conducted in English and Tagalog.</w:t>
            </w:r>
          </w:p>
        </w:tc>
        <w:tc>
          <w:tcPr/>
          <w:p>
            <w:pPr>
              <w:pStyle w:val="Compact"/>
              <w:jc w:val="left"/>
            </w:pPr>
            <w:r>
              <w:t xml:space="preserve">2 Sessions</w:t>
            </w:r>
          </w:p>
        </w:tc>
        <w:tc>
          <w:tcPr/>
          <w:p>
            <w:pPr>
              <w:pStyle w:val="Compact"/>
              <w:jc w:val="left"/>
            </w:pPr>
            <w:r>
              <w:t xml:space="preserve">25,000.00</w:t>
            </w:r>
          </w:p>
        </w:tc>
        <w:tc>
          <w:tcPr/>
          <w:p>
            <w:pPr>
              <w:pStyle w:val="Compact"/>
              <w:jc w:val="left"/>
            </w:pPr>
            <w:r>
              <w:t xml:space="preserve">50,000.00</w:t>
            </w:r>
          </w:p>
        </w:tc>
      </w:tr>
    </w:tbl>
    <w:bookmarkEnd w:id="23"/>
    <w:p>
      <w:pPr>
        <w:pStyle w:val="BodyText"/>
      </w:pPr>
      <w:r>
        <w:t xml:space="preserve">Subtotal:</w:t>
      </w:r>
      <w:r>
        <w:t xml:space="preserve"> </w:t>
      </w:r>
      <w:r>
        <w:t xml:space="preserve">795,000.00 PHP</w:t>
      </w:r>
    </w:p>
    <w:p>
      <w:pPr>
        <w:pStyle w:val="BodyText"/>
      </w:pPr>
      <w:r>
        <w:t xml:space="preserve">VAT (12%):</w:t>
      </w:r>
      <w:r>
        <w:t xml:space="preserve"> </w:t>
      </w:r>
      <w:r>
        <w:t xml:space="preserve">95,400.00 PHP</w:t>
      </w:r>
    </w:p>
    <w:p>
      <w:pPr>
        <w:pStyle w:val="BodyText"/>
      </w:pPr>
      <w:r>
        <w:t xml:space="preserve">Withholding Tax (2%):</w:t>
      </w:r>
      <w:r>
        <w:t xml:space="preserve"> </w:t>
      </w:r>
      <w:r>
        <w:t xml:space="preserve">(15,900.00) PHP</w:t>
      </w:r>
    </w:p>
    <w:p>
      <w:pPr>
        <w:pStyle w:val="BodyText"/>
      </w:pPr>
      <w:r>
        <w:t xml:space="preserve">TOTAL DUE:</w:t>
      </w:r>
      <w:r>
        <w:t xml:space="preserve"> </w:t>
      </w:r>
      <w:r>
        <w:t xml:space="preserve">874,500.00 PHP</w:t>
      </w:r>
    </w:p>
    <w:bookmarkStart w:id="24" w:name="payment-instructions"/>
    <w:p>
      <w:pPr>
        <w:pStyle w:val="Heading4"/>
      </w:pPr>
      <w:r>
        <w:t xml:space="preserve">Payment Instructions</w:t>
      </w:r>
    </w:p>
    <w:p>
      <w:pPr>
        <w:pStyle w:val="FirstParagraph"/>
      </w:pPr>
      <w:r>
        <w:t xml:space="preserve">Please remit payment via bank transfer to the following account within the Philippines:</w:t>
      </w:r>
    </w:p>
    <w:p>
      <w:pPr>
        <w:numPr>
          <w:ilvl w:val="0"/>
          <w:numId w:val="1001"/>
        </w:numPr>
        <w:pStyle w:val="Compact"/>
      </w:pPr>
      <w:r>
        <w:rPr>
          <w:bCs/>
          <w:b/>
        </w:rPr>
        <w:t xml:space="preserve">Bank Name:</w:t>
      </w:r>
      <w:r>
        <w:t xml:space="preserve"> </w:t>
      </w:r>
      <w:r>
        <w:t xml:space="preserve">BDO Unibank, Inc.</w:t>
      </w:r>
    </w:p>
    <w:p>
      <w:pPr>
        <w:numPr>
          <w:ilvl w:val="0"/>
          <w:numId w:val="1001"/>
        </w:numPr>
        <w:pStyle w:val="Compact"/>
      </w:pPr>
      <w:r>
        <w:rPr>
          <w:bCs/>
          <w:b/>
        </w:rPr>
        <w:t xml:space="preserve">Branch:</w:t>
      </w:r>
      <w:r>
        <w:t xml:space="preserve"> </w:t>
      </w:r>
      <w:r>
        <w:t xml:space="preserve">Makati Avenue Branch</w:t>
      </w:r>
    </w:p>
    <w:p>
      <w:pPr>
        <w:numPr>
          <w:ilvl w:val="0"/>
          <w:numId w:val="1001"/>
        </w:numPr>
        <w:pStyle w:val="Compact"/>
      </w:pPr>
      <w:r>
        <w:rPr>
          <w:bCs/>
          <w:b/>
        </w:rPr>
        <w:t xml:space="preserve">Account Name:</w:t>
      </w:r>
      <w:r>
        <w:t xml:space="preserve"> </w:t>
      </w:r>
      <w:r>
        <w:t xml:space="preserve">Manila BioTech Solutions Inc.</w:t>
      </w:r>
    </w:p>
    <w:p>
      <w:pPr>
        <w:numPr>
          <w:ilvl w:val="0"/>
          <w:numId w:val="1001"/>
        </w:numPr>
        <w:pStyle w:val="Compact"/>
      </w:pPr>
      <w:r>
        <w:rPr>
          <w:bCs/>
          <w:b/>
        </w:rPr>
        <w:t xml:space="preserve">Account Number:</w:t>
      </w:r>
      <w:r>
        <w:t xml:space="preserve"> </w:t>
      </w:r>
      <w:r>
        <w:t xml:space="preserve">1234-5678-9012</w:t>
      </w:r>
    </w:p>
    <w:p>
      <w:pPr>
        <w:numPr>
          <w:ilvl w:val="0"/>
          <w:numId w:val="1001"/>
        </w:numPr>
        <w:pStyle w:val="Compact"/>
      </w:pPr>
      <w:r>
        <w:rPr>
          <w:bCs/>
          <w:b/>
        </w:rPr>
        <w:t xml:space="preserve">SWIFT Code:</w:t>
      </w:r>
      <w:r>
        <w:t xml:space="preserve"> </w:t>
      </w:r>
      <w:r>
        <w:t xml:space="preserve">BNORPHMM</w:t>
      </w:r>
    </w:p>
    <w:p>
      <w:pPr>
        <w:pStyle w:val="FirstParagraph"/>
      </w:pPr>
      <w:r>
        <w:t xml:space="preserve">Please reference the Invoice Number (INV-2023-10-045) in your payment details. Late payments may incur a penalty of 1.5% per month on the outstanding balance, in accordance with Philippine commercial laws.</w:t>
      </w:r>
    </w:p>
    <w:bookmarkEnd w:id="24"/>
    <w:bookmarkStart w:id="25" w:name="terms-and-conditions"/>
    <w:p>
      <w:pPr>
        <w:pStyle w:val="Heading4"/>
      </w:pPr>
      <w:r>
        <w:t xml:space="preserve">Terms and Conditions</w:t>
      </w:r>
    </w:p>
    <w:p>
      <w:pPr>
        <w:numPr>
          <w:ilvl w:val="0"/>
          <w:numId w:val="1002"/>
        </w:numPr>
        <w:pStyle w:val="Compact"/>
      </w:pPr>
      <w:r>
        <w:t xml:space="preserve">All services are performed by licensed Biomedical Engineers registered with the Professional Regulation Commission (PRC) of the Philippines.</w:t>
      </w:r>
    </w:p>
    <w:p>
      <w:pPr>
        <w:numPr>
          <w:ilvl w:val="0"/>
          <w:numId w:val="1002"/>
        </w:numPr>
        <w:pStyle w:val="Compact"/>
      </w:pPr>
      <w:r>
        <w:t xml:space="preserve">This invoice is valid for payment only within the Philippines Manila region unless otherwise agreed in writing.</w:t>
      </w:r>
    </w:p>
    <w:p>
      <w:pPr>
        <w:numPr>
          <w:ilvl w:val="0"/>
          <w:numId w:val="1002"/>
        </w:numPr>
        <w:pStyle w:val="Compact"/>
      </w:pPr>
      <w:r>
        <w:t xml:space="preserve">Warranty on repairs is valid for 90 days from the date of service completion.</w:t>
      </w:r>
    </w:p>
    <w:p>
      <w:pPr>
        <w:numPr>
          <w:ilvl w:val="0"/>
          <w:numId w:val="1002"/>
        </w:numPr>
        <w:pStyle w:val="Compact"/>
      </w:pPr>
      <w:r>
        <w:t xml:space="preserve">Any disputes regarding this invoice must be raised within 15 days of receipt.</w:t>
      </w:r>
    </w:p>
    <w:p>
      <w:pPr>
        <w:numPr>
          <w:ilvl w:val="0"/>
          <w:numId w:val="1002"/>
        </w:numPr>
        <w:pStyle w:val="Compact"/>
      </w:pPr>
      <w:r>
        <w:t xml:space="preserve">Prices are inclusive of all applicable taxes unless stated otherwise.</w:t>
      </w:r>
    </w:p>
    <w:bookmarkEnd w:id="25"/>
    <w:p>
      <w:pPr>
        <w:pStyle w:val="FirstParagraph"/>
      </w:pPr>
      <w:r>
        <w:rPr>
          <w:bCs/>
          <w:b/>
        </w:rPr>
        <w:t xml:space="preserve">Authorized by:</w:t>
      </w:r>
    </w:p>
    <w:p>
      <w:pPr>
        <w:pStyle w:val="BodyText"/>
      </w:pPr>
      <w:r>
        <w:t xml:space="preserve">Dr. Juan Dela Cruz, RBE</w:t>
      </w:r>
    </w:p>
    <w:p>
      <w:pPr>
        <w:pStyle w:val="BodyText"/>
      </w:pPr>
      <w:r>
        <w:t xml:space="preserve">Chief Biomedical Engineer</w:t>
      </w:r>
    </w:p>
    <w:p>
      <w:pPr>
        <w:pStyle w:val="BodyText"/>
      </w:pPr>
      <w:r>
        <w:t xml:space="preserve">Manila BioTech Solutions Inc.</w:t>
      </w:r>
    </w:p>
    <w:p>
      <w:pPr>
        <w:pStyle w:val="BodyText"/>
      </w:pPr>
      <w:r>
        <w:rPr>
          <w:bCs/>
          <w:b/>
        </w:rPr>
        <w:t xml:space="preserve">Received by:</w:t>
      </w:r>
    </w:p>
    <w:p>
      <w:pPr>
        <w:pStyle w:val="BodyText"/>
      </w:pPr>
      <w:r>
        <w:t xml:space="preserve">__________________________</w:t>
      </w:r>
    </w:p>
    <w:p>
      <w:pPr>
        <w:pStyle w:val="BodyText"/>
      </w:pPr>
      <w:r>
        <w:t xml:space="preserve">Name &amp; Signature</w:t>
      </w:r>
    </w:p>
    <w:p>
      <w:pPr>
        <w:pStyle w:val="BodyText"/>
      </w:pPr>
      <w:r>
        <w:t xml:space="preserve">Date Received</w:t>
      </w:r>
    </w:p>
    <w:p>
      <w:pPr>
        <w:pStyle w:val="BodyText"/>
      </w:pPr>
      <w:r>
        <w:t xml:space="preserve">Thank you for choosing Manila BioTech Solutions Inc. for your Biomedical Engineering needs.</w:t>
      </w:r>
    </w:p>
    <w:p>
      <w:pPr>
        <w:pStyle w:val="BodyText"/>
      </w:pPr>
      <w:r>
        <w:t xml:space="preserve">This document is a legally binding invoice under the laws of the Republic of the Philippines.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dc:title>
  <dc:creator/>
  <dc:language>en</dc:language>
  <cp:keywords/>
  <dcterms:created xsi:type="dcterms:W3CDTF">2026-10-10T01:14:39Z</dcterms:created>
  <dcterms:modified xsi:type="dcterms:W3CDTF">2026-10-10T01:14:39Z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