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moscow"/>
    <w:p>
      <w:pPr>
        <w:pStyle w:val="Heading1"/>
      </w:pPr>
      <w:r>
        <w:t xml:space="preserve">MedTech Solutions Moscow</w:t>
      </w:r>
    </w:p>
    <w:p>
      <w:pPr>
        <w:pStyle w:val="FirstParagraph"/>
      </w:pPr>
      <w:r>
        <w:t xml:space="preserve">Professional Biomedical Engineering Services</w:t>
      </w:r>
    </w:p>
    <w:p>
      <w:pPr>
        <w:pStyle w:val="BodyText"/>
      </w:pPr>
      <w:r>
        <w:t xml:space="preserve">12/4 Leninsky Prospekt, Building A</w:t>
      </w:r>
    </w:p>
    <w:p>
      <w:pPr>
        <w:pStyle w:val="BodyText"/>
      </w:pPr>
      <w:r>
        <w:t xml:space="preserve">Moscow, Russia, 119991</w:t>
      </w:r>
    </w:p>
    <w:p>
      <w:pPr>
        <w:pStyle w:val="BodyText"/>
      </w:pPr>
      <w:r>
        <w:t xml:space="preserve">Tax ID (INN): 7701234567</w:t>
      </w:r>
    </w:p>
    <w:p>
      <w:pPr>
        <w:pStyle w:val="BodyText"/>
      </w:pPr>
      <w:r>
        <w:t xml:space="preserve">Email: billing@medtech-moscow.ru</w:t>
      </w:r>
    </w:p>
    <w:p>
      <w:pPr>
        <w:pStyle w:val="BodyText"/>
      </w:pPr>
      <w:r>
        <w:t xml:space="preserve">Phone: +7 (495)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Russia, Moscow</w:t>
      </w:r>
    </w:p>
    <w:bookmarkEnd w:id="21"/>
    <w:p>
      <w:pPr>
        <w:pStyle w:val="BodyText"/>
      </w:pPr>
      <w:r>
        <w:t xml:space="preserve">Bill To:</w:t>
      </w:r>
    </w:p>
    <w:p>
      <w:pPr>
        <w:pStyle w:val="BodyText"/>
      </w:pPr>
      <w:r>
        <w:rPr>
          <w:bCs/>
          <w:b/>
        </w:rPr>
        <w:t xml:space="preserve">Client Name:</w:t>
      </w:r>
      <w:r>
        <w:t xml:space="preserve"> </w:t>
      </w:r>
      <w:r>
        <w:t xml:space="preserve">Central Clinical Hospital No. 1</w:t>
      </w:r>
    </w:p>
    <w:p>
      <w:pPr>
        <w:pStyle w:val="BodyText"/>
      </w:pPr>
      <w:r>
        <w:rPr>
          <w:bCs/>
          <w:b/>
        </w:rPr>
        <w:t xml:space="preserve">Attn:</w:t>
      </w:r>
      <w:r>
        <w:t xml:space="preserve"> </w:t>
      </w:r>
      <w:r>
        <w:t xml:space="preserve">Procurement Department / Chief Medical Officer</w:t>
      </w:r>
    </w:p>
    <w:p>
      <w:pPr>
        <w:pStyle w:val="BodyText"/>
      </w:pPr>
      <w:r>
        <w:rPr>
          <w:bCs/>
          <w:b/>
        </w:rPr>
        <w:t xml:space="preserve">Address:</w:t>
      </w:r>
      <w:r>
        <w:t xml:space="preserve"> </w:t>
      </w:r>
      <w:r>
        <w:t xml:space="preserve">14 Ulitsa Shchepkina, Moscow, Russia, 119992</w:t>
      </w:r>
    </w:p>
    <w:p>
      <w:pPr>
        <w:pStyle w:val="BodyText"/>
      </w:pPr>
      <w:r>
        <w:rPr>
          <w:bCs/>
          <w:b/>
        </w:rPr>
        <w:t xml:space="preserve">Contact Person:</w:t>
      </w:r>
      <w:r>
        <w:t xml:space="preserve"> </w:t>
      </w:r>
      <w:r>
        <w:t xml:space="preserve">Dr. Alexei Volkov</w:t>
      </w:r>
    </w:p>
    <w:p>
      <w:pPr>
        <w:pStyle w:val="BodyText"/>
      </w:pPr>
      <w:r>
        <w:rPr>
          <w:bCs/>
          <w:b/>
        </w:rPr>
        <w:t xml:space="preserve">Email:</w:t>
      </w:r>
      <w:r>
        <w:t xml:space="preserve"> </w:t>
      </w:r>
      <w:r>
        <w:t xml:space="preserve">procurement@hospital1-moscow.ru</w:t>
      </w:r>
    </w:p>
    <w:p>
      <w:pPr>
        <w:pStyle w:val="BodyText"/>
      </w:pPr>
      <w:r>
        <w:t xml:space="preserve">Description of Biomedical Engineering Services</w:t>
      </w:r>
    </w:p>
    <w:p>
      <w:pPr>
        <w:pStyle w:val="BodyText"/>
      </w:pPr>
      <w:r>
        <w:t xml:space="preserve">This invoice covers professional services rendered by a certified Biomedical Engineer specializing in the installation, calibration, and maintenance of critical medical imaging and life-support equipment. All services were performed in strict accordance with the technical regulations of the Eurasian Economic Union (EAEU) and local safety standards applicable to medical facilities in Russia, Moscow.</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Advanced MRI System Calibration &amp; Safety Audit</w:t>
            </w:r>
            <w:r>
              <w:br/>
            </w:r>
            <w:r>
              <w:t xml:space="preserve">Comprehensive calibration of the 3.0 Tesla MRI unit located in the Radiology Wing. Includes magnetic field homogeneity checks, gradient system verification, and RF coil integrity testing. The Biomedical Engineer ensured compliance with electromagnetic compatibility standards required for Moscow hospital infrastructure.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ICU Ventilator Fleet Maintenance</w:t>
            </w:r>
            <w:r>
              <w:br/>
            </w:r>
            <w:r>
              <w:t xml:space="preserve">Preventive maintenance and software update for 15 high-frequency ventilators in the Intensive Care Unit. Services included leak testing, pressure sensor calibration, and battery replacement. This ensures patient safety and operational reliability in accordance with Russian medical device regulations.</w:t>
            </w:r>
          </w:p>
        </w:tc>
        <w:tc>
          <w:tcPr/>
          <w:p>
            <w:pPr>
              <w:pStyle w:val="Compact"/>
              <w:jc w:val="left"/>
            </w:pPr>
            <w:r>
              <w:t xml:space="preserve">15</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3</w:t>
            </w:r>
          </w:p>
        </w:tc>
        <w:tc>
          <w:tcPr/>
          <w:p>
            <w:pPr>
              <w:pStyle w:val="Compact"/>
              <w:jc w:val="left"/>
            </w:pPr>
            <w:r>
              <w:rPr>
                <w:bCs/>
                <w:b/>
              </w:rPr>
              <w:t xml:space="preserve">Biomedical Waste Management System Installation</w:t>
            </w:r>
            <w:r>
              <w:br/>
            </w:r>
            <w:r>
              <w:t xml:space="preserve">Design and installation of an automated pneumatic waste transport system for the surgical block. Includes engineering consultation, piping layout, and control panel integration.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Electrical Safety Testing (Grounding &amp; Leakage)</w:t>
            </w:r>
            <w:r>
              <w:br/>
            </w:r>
            <w:r>
              <w:t xml:space="preserve">Full electrical safety audit of the operating theaters. Testing of equipotential bonding, grounding resistance, and leakage currents for all medical electrical equipment (ME Equipment) to ensure compliance with GOST standards.</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service reports, calibration certificates, and compliance documentation required for regulatory inspections in Russia. Includes bilingual (Russian/English) technical summaries for hospital administration.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570,500.00 RUB</w:t>
      </w:r>
    </w:p>
    <w:p>
      <w:pPr>
        <w:pStyle w:val="BodyText"/>
      </w:pPr>
      <w:r>
        <w:t xml:space="preserve">VAT (20%):</w:t>
      </w:r>
      <w:r>
        <w:t xml:space="preserve"> </w:t>
      </w:r>
      <w:r>
        <w:t xml:space="preserve">114,100.00 RUB</w:t>
      </w:r>
    </w:p>
    <w:p>
      <w:pPr>
        <w:pStyle w:val="BodyText"/>
      </w:pPr>
      <w:r>
        <w:t xml:space="preserve">Discount (Early Payment):</w:t>
      </w:r>
      <w:r>
        <w:t xml:space="preserve"> </w:t>
      </w:r>
      <w:r>
        <w:t xml:space="preserve">-5,000.00 RUB</w:t>
      </w:r>
    </w:p>
    <w:p>
      <w:pPr>
        <w:pStyle w:val="BodyText"/>
      </w:pPr>
      <w:r>
        <w:t xml:space="preserve">TOTAL DUE:</w:t>
      </w:r>
      <w:r>
        <w:t xml:space="preserve"> </w:t>
      </w:r>
      <w:r>
        <w:t xml:space="preserve">679,600.00 RUB</w:t>
      </w:r>
    </w:p>
    <w:p>
      <w:pPr>
        <w:pStyle w:val="BodyText"/>
      </w:pPr>
      <w:r>
        <w:t xml:space="preserve">Payment Instructions</w:t>
      </w:r>
    </w:p>
    <w:p>
      <w:pPr>
        <w:pStyle w:val="BodyText"/>
      </w:pPr>
      <w:r>
        <w:t xml:space="preserve">Please remit payment within 30 days of the invoice date. Payments should be made via bank transfer to the following account details located in Russia:</w:t>
      </w:r>
    </w:p>
    <w:p>
      <w:pPr>
        <w:numPr>
          <w:ilvl w:val="0"/>
          <w:numId w:val="1001"/>
        </w:numPr>
        <w:pStyle w:val="Compact"/>
      </w:pPr>
      <w:r>
        <w:rPr>
          <w:bCs/>
          <w:b/>
        </w:rPr>
        <w:t xml:space="preserve">Bank Name:</w:t>
      </w:r>
      <w:r>
        <w:t xml:space="preserve"> </w:t>
      </w:r>
      <w:r>
        <w:t xml:space="preserve">Sberbank of Russia, Moscow Branch</w:t>
      </w:r>
    </w:p>
    <w:p>
      <w:pPr>
        <w:numPr>
          <w:ilvl w:val="0"/>
          <w:numId w:val="1001"/>
        </w:numPr>
        <w:pStyle w:val="Compact"/>
      </w:pPr>
      <w:r>
        <w:rPr>
          <w:bCs/>
          <w:b/>
        </w:rPr>
        <w:t xml:space="preserve">Account Name:</w:t>
      </w:r>
      <w:r>
        <w:t xml:space="preserve"> </w:t>
      </w:r>
      <w:r>
        <w:t xml:space="preserve">MedTech Solutions Moscow LLC</w:t>
      </w:r>
    </w:p>
    <w:p>
      <w:pPr>
        <w:numPr>
          <w:ilvl w:val="0"/>
          <w:numId w:val="1001"/>
        </w:numPr>
        <w:pStyle w:val="Compact"/>
      </w:pPr>
      <w:r>
        <w:rPr>
          <w:bCs/>
          <w:b/>
        </w:rPr>
        <w:t xml:space="preserve">Account Number:</w:t>
      </w:r>
      <w:r>
        <w:t xml:space="preserve"> </w:t>
      </w:r>
      <w:r>
        <w:t xml:space="preserve">40702810000000001234</w:t>
      </w:r>
    </w:p>
    <w:p>
      <w:pPr>
        <w:numPr>
          <w:ilvl w:val="0"/>
          <w:numId w:val="1001"/>
        </w:numPr>
        <w:pStyle w:val="Compact"/>
      </w:pPr>
      <w:r>
        <w:rPr>
          <w:bCs/>
          <w:b/>
        </w:rPr>
        <w:t xml:space="preserve">BIC/SWIFT:</w:t>
      </w:r>
      <w:r>
        <w:t xml:space="preserve"> </w:t>
      </w:r>
      <w:r>
        <w:t xml:space="preserve">SABRRUMM</w:t>
      </w:r>
    </w:p>
    <w:p>
      <w:pPr>
        <w:numPr>
          <w:ilvl w:val="0"/>
          <w:numId w:val="1001"/>
        </w:numPr>
        <w:pStyle w:val="Compact"/>
      </w:pPr>
      <w:r>
        <w:rPr>
          <w:bCs/>
          <w:b/>
        </w:rPr>
        <w:t xml:space="preserve">Correspondent Account:</w:t>
      </w:r>
      <w:r>
        <w:t xml:space="preserve"> </w:t>
      </w:r>
      <w:r>
        <w:t xml:space="preserve">30101810145250000974</w:t>
      </w:r>
    </w:p>
    <w:p>
      <w:pPr>
        <w:numPr>
          <w:ilvl w:val="0"/>
          <w:numId w:val="1001"/>
        </w:numPr>
        <w:pStyle w:val="Compact"/>
      </w:pPr>
      <w:r>
        <w:rPr>
          <w:bCs/>
          <w:b/>
        </w:rPr>
        <w:t xml:space="preserve">Reference:</w:t>
      </w:r>
      <w:r>
        <w:t xml:space="preserve"> </w:t>
      </w:r>
      <w:r>
        <w:t xml:space="preserve">INV-2023-10-089</w:t>
      </w:r>
    </w:p>
    <w:bookmarkStart w:id="22" w:name="terms-and-conditions"/>
    <w:p>
      <w:pPr>
        <w:pStyle w:val="Heading3"/>
      </w:pPr>
      <w:r>
        <w:t xml:space="preserve">Terms and Conditions</w:t>
      </w:r>
    </w:p>
    <w:p>
      <w:pPr>
        <w:numPr>
          <w:ilvl w:val="0"/>
          <w:numId w:val="1002"/>
        </w:numPr>
        <w:pStyle w:val="Compact"/>
      </w:pPr>
      <w:r>
        <w:t xml:space="preserve">All services provided by the Biomedical Engineer are guaranteed for a period of 90 days from the date of completion.</w:t>
      </w:r>
    </w:p>
    <w:p>
      <w:pPr>
        <w:numPr>
          <w:ilvl w:val="0"/>
          <w:numId w:val="1002"/>
        </w:numPr>
        <w:pStyle w:val="Compact"/>
      </w:pPr>
      <w:r>
        <w:t xml:space="preserve">Payment is due within 30 days. Late payments will incur a penalty fee of 0.1% per day on the outstanding balance, in accordance with the Civil Code of the Russian Federation.</w:t>
      </w:r>
    </w:p>
    <w:p>
      <w:pPr>
        <w:numPr>
          <w:ilvl w:val="0"/>
          <w:numId w:val="1002"/>
        </w:numPr>
        <w:pStyle w:val="Compact"/>
      </w:pPr>
      <w:r>
        <w:t xml:space="preserve">This invoice is subject to the laws of the Russian Federation. Any disputes arising from this agreement shall be resolved in the commercial courts of Moscow.</w:t>
      </w:r>
    </w:p>
    <w:p>
      <w:pPr>
        <w:numPr>
          <w:ilvl w:val="0"/>
          <w:numId w:val="1002"/>
        </w:numPr>
        <w:pStyle w:val="Compact"/>
      </w:pPr>
      <w:r>
        <w:t xml:space="preserve">Prices are quoted in Russian Rubles (RUB). Exchange rate fluctuations are the responsibility of the client if payment is made in foreign currency.</w:t>
      </w:r>
    </w:p>
    <w:p>
      <w:pPr>
        <w:numPr>
          <w:ilvl w:val="0"/>
          <w:numId w:val="1002"/>
        </w:numPr>
        <w:pStyle w:val="Compact"/>
      </w:pPr>
      <w:r>
        <w:t xml:space="preserve">MedTech Solutions Moscow reserves the right to suspend services if payment terms are not met.</w:t>
      </w:r>
    </w:p>
    <w:p>
      <w:pPr>
        <w:numPr>
          <w:ilvl w:val="0"/>
          <w:numId w:val="1002"/>
        </w:numPr>
        <w:pStyle w:val="Compact"/>
      </w:pPr>
      <w:r>
        <w:t xml:space="preserve">All medical equipment serviced has been tested and certified to meet the safety standards required for operation in Russia, Moscow.</w:t>
      </w:r>
    </w:p>
    <w:bookmarkEnd w:id="22"/>
    <w:p>
      <w:pPr>
        <w:pStyle w:val="FirstParagraph"/>
      </w:pPr>
      <w:r>
        <w:t xml:space="preserve">Authorized Signature (Provider)</w:t>
      </w:r>
      <w:r>
        <w:br/>
      </w:r>
      <w:r>
        <w:rPr>
          <w:iCs/>
          <w:i/>
        </w:rPr>
        <w:t xml:space="preserve">Ivan Petrov, Lead Biomedical Engineer</w:t>
      </w:r>
    </w:p>
    <w:p>
      <w:pPr>
        <w:pStyle w:val="BodyText"/>
      </w:pPr>
      <w:r>
        <w:t xml:space="preserve">Authorized Signature (Client)</w:t>
      </w:r>
      <w:r>
        <w:br/>
      </w:r>
      <w:r>
        <w:rPr>
          <w:iCs/>
          <w:i/>
        </w:rPr>
        <w:t xml:space="preserve">Received and Accepted By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2026-10-10T04:05:53Z</dcterms:created>
  <dcterms:modified xsi:type="dcterms:W3CDTF">2026-10-10T04:05:53Z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