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dvanced-biomedical-solutions-pty-ltd"/>
    <w:p>
      <w:pPr>
        <w:pStyle w:val="Heading1"/>
      </w:pPr>
      <w:r>
        <w:t xml:space="preserve">Advanced Biomedical Solutions (Pty) Ltd</w:t>
      </w:r>
    </w:p>
    <w:p>
      <w:pPr>
        <w:pStyle w:val="FirstParagraph"/>
      </w:pPr>
      <w:r>
        <w:t xml:space="preserve">123 Innovation Drive, Century City</w:t>
      </w:r>
    </w:p>
    <w:p>
      <w:pPr>
        <w:pStyle w:val="BodyText"/>
      </w:pPr>
      <w:r>
        <w:t xml:space="preserve">Cape Town, Western Cape, 7441</w:t>
      </w:r>
    </w:p>
    <w:p>
      <w:pPr>
        <w:pStyle w:val="BodyText"/>
      </w:pPr>
      <w:r>
        <w:t xml:space="preserve">South Africa</w:t>
      </w:r>
    </w:p>
    <w:p>
      <w:pPr>
        <w:pStyle w:val="BodyText"/>
      </w:pPr>
      <w:r>
        <w:t xml:space="preserve">Tel: +27 21 555 0199</w:t>
      </w:r>
    </w:p>
    <w:p>
      <w:pPr>
        <w:pStyle w:val="BodyText"/>
      </w:pPr>
      <w:r>
        <w:t xml:space="preserve">Email: billing@advancedbiomedical.co.za</w:t>
      </w:r>
    </w:p>
    <w:p>
      <w:pPr>
        <w:pStyle w:val="BodyText"/>
      </w:pPr>
      <w:r>
        <w:t xml:space="preserve">VAT Reg: 4020123456</w:t>
      </w:r>
    </w:p>
    <w:bookmarkEnd w:id="20"/>
    <w:bookmarkStart w:id="21" w:name="invoice"/>
    <w:p>
      <w:pPr>
        <w:pStyle w:val="Heading2"/>
      </w:pPr>
      <w:r>
        <w:t xml:space="preserve">INVOICE</w:t>
      </w:r>
    </w:p>
    <w:p>
      <w:pPr>
        <w:pStyle w:val="FirstParagraph"/>
      </w:pPr>
      <w:r>
        <w:t xml:space="preserve">Invoice #: INV-2023-CT-089</w:t>
      </w:r>
    </w:p>
    <w:p>
      <w:pPr>
        <w:pStyle w:val="BodyText"/>
      </w:pPr>
      <w:r>
        <w:t xml:space="preserve">Date: October 24, 2023</w:t>
      </w:r>
    </w:p>
    <w:p>
      <w:pPr>
        <w:pStyle w:val="BodyText"/>
      </w:pPr>
      <w:r>
        <w:t xml:space="preserve">Due Date: November 24, 2023</w:t>
      </w:r>
    </w:p>
    <w:p>
      <w:pPr>
        <w:pStyle w:val="BodyText"/>
      </w:pPr>
      <w:r>
        <w:t xml:space="preserve">Reference: CT-HOSP-MED-001</w:t>
      </w:r>
    </w:p>
    <w:bookmarkEnd w:id="21"/>
    <w:bookmarkStart w:id="22" w:name="bill-to"/>
    <w:p>
      <w:pPr>
        <w:pStyle w:val="Heading3"/>
      </w:pPr>
      <w:r>
        <w:t xml:space="preserve">Bill To:</w:t>
      </w:r>
    </w:p>
    <w:p>
      <w:pPr>
        <w:pStyle w:val="FirstParagraph"/>
      </w:pPr>
      <w:r>
        <w:rPr>
          <w:bCs/>
          <w:b/>
        </w:rPr>
        <w:t xml:space="preserve">City Health Medical Centre</w:t>
      </w:r>
    </w:p>
    <w:p>
      <w:pPr>
        <w:pStyle w:val="BodyText"/>
      </w:pPr>
      <w:r>
        <w:t xml:space="preserve">45 Hospital Road, Observatory</w:t>
      </w:r>
    </w:p>
    <w:p>
      <w:pPr>
        <w:pStyle w:val="BodyText"/>
      </w:pPr>
      <w:r>
        <w:t xml:space="preserve">Cape Town, Western Cape, 7925</w:t>
      </w:r>
    </w:p>
    <w:p>
      <w:pPr>
        <w:pStyle w:val="BodyText"/>
      </w:pPr>
      <w:r>
        <w:t xml:space="preserve">South Africa</w:t>
      </w:r>
    </w:p>
    <w:p>
      <w:pPr>
        <w:pStyle w:val="BodyText"/>
      </w:pPr>
      <w:r>
        <w:t xml:space="preserve">Attn: Procurement Department</w:t>
      </w:r>
    </w:p>
    <w:p>
      <w:pPr>
        <w:pStyle w:val="BodyText"/>
      </w:pPr>
      <w:r>
        <w:t xml:space="preserve">VAT Reg: 4019988776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Preventive Maintenance of MRI Unit (Siemens Magnetom)</w:t>
            </w:r>
            <w:r>
              <w:br/>
            </w:r>
            <w:r>
              <w:t xml:space="preserve">Comprehensive inspection and calibration of the MRI scanner located at City Health Medical Centre in Cape Town. This service includes gradient coil testing, RF system verification, and software patch updates to ensure compliance with South African Health Products Regulatory Authority (SAHPRA) standards.</w:t>
            </w:r>
          </w:p>
        </w:tc>
        <w:tc>
          <w:tcPr/>
          <w:p>
            <w:pPr>
              <w:pStyle w:val="Compact"/>
              <w:jc w:val="left"/>
            </w:pPr>
            <w:r>
              <w:t xml:space="preserve">8.0</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Repair and Calibration of Patient Monitors</w:t>
            </w:r>
            <w:r>
              <w:br/>
            </w:r>
            <w:r>
              <w:t xml:space="preserve">On-site repair of five (5) multi-parameter patient monitors in the Intensive Care Unit. Services included replacing faulty ECG leads, recalibrating SpO2 sensors, and verifying alarm thresholds. All equipment was tested against ISO 80601-2-61 standards applicable in South Africa.</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rPr>
                <w:bCs/>
                <w:b/>
              </w:rPr>
              <w:t xml:space="preserve">Installation of New Defibrillator Units</w:t>
            </w:r>
            <w:r>
              <w:br/>
            </w:r>
            <w:r>
              <w:t xml:space="preserve">Procurement assistance, installation, and staff training for three (3) new semi-automatic external defibrillators (AEDs). Training was conducted for nursing staff at the Cape Town facility, covering safety protocols, usage, and basic troubleshooting in accordance with local biomedical engineering guidelines.</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rPr>
                <w:bCs/>
                <w:b/>
              </w:rPr>
              <w:t xml:space="preserve">Electrical Safety Testing (EST)</w:t>
            </w:r>
            <w:r>
              <w:br/>
            </w:r>
            <w:r>
              <w:t xml:space="preserve">Annual electrical safety testing for 20 pieces of medical equipment across the radiology and emergency departments. Testing included leakage current measurements, earth continuity checks, and insulation resistance verification. A detailed compliance report was generated for regulatory submission.</w:t>
            </w:r>
          </w:p>
        </w:tc>
        <w:tc>
          <w:tcPr/>
          <w:p>
            <w:pPr>
              <w:pStyle w:val="Compact"/>
              <w:jc w:val="left"/>
            </w:pPr>
            <w:r>
              <w:t xml:space="preserve">10.0</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5</w:t>
            </w:r>
          </w:p>
        </w:tc>
        <w:tc>
          <w:tcPr/>
          <w:p>
            <w:pPr>
              <w:pStyle w:val="Compact"/>
              <w:jc w:val="left"/>
            </w:pPr>
            <w:r>
              <w:rPr>
                <w:bCs/>
                <w:b/>
              </w:rPr>
              <w:t xml:space="preserve">Consultation on Medical Gas Pipeline Systems</w:t>
            </w:r>
            <w:r>
              <w:br/>
            </w:r>
            <w:r>
              <w:t xml:space="preserve">Site assessment and consultation regarding the oxygen and medical air pipeline systems. The Biomedical Engineer evaluated pressure regulators, flow meters, and outlet connections to ensure adherence to SANS 10087 standards for medical gas installations in healthcare facilities in South Africa.</w:t>
            </w:r>
          </w:p>
        </w:tc>
        <w:tc>
          <w:tcPr/>
          <w:p>
            <w:pPr>
              <w:pStyle w:val="Compact"/>
              <w:jc w:val="left"/>
            </w:pPr>
            <w:r>
              <w:t xml:space="preserve">4.0</w:t>
            </w:r>
          </w:p>
        </w:tc>
        <w:tc>
          <w:tcPr/>
          <w:p>
            <w:pPr>
              <w:pStyle w:val="Compact"/>
              <w:jc w:val="left"/>
            </w:pPr>
            <w:r>
              <w:t xml:space="preserve">2,000.00</w:t>
            </w:r>
          </w:p>
        </w:tc>
        <w:tc>
          <w:tcPr/>
          <w:p>
            <w:pPr>
              <w:pStyle w:val="Compact"/>
              <w:jc w:val="left"/>
            </w:pPr>
            <w:r>
              <w:t xml:space="preserve">8,000.00</w:t>
            </w:r>
          </w:p>
        </w:tc>
      </w:tr>
    </w:tbl>
    <w:p>
      <w:pPr>
        <w:pStyle w:val="BodyText"/>
      </w:pPr>
      <w:r>
        <w:t xml:space="preserve">Subtotal:</w:t>
      </w:r>
      <w:r>
        <w:t xml:space="preserve"> </w:t>
      </w:r>
      <w:r>
        <w:t xml:space="preserve">R 56,200.00</w:t>
      </w:r>
    </w:p>
    <w:p>
      <w:pPr>
        <w:pStyle w:val="BodyText"/>
      </w:pPr>
      <w:r>
        <w:t xml:space="preserve">VAT (15%):</w:t>
      </w:r>
      <w:r>
        <w:t xml:space="preserve"> </w:t>
      </w:r>
      <w:r>
        <w:t xml:space="preserve">R 8,430.00</w:t>
      </w:r>
    </w:p>
    <w:p>
      <w:pPr>
        <w:pStyle w:val="BodyText"/>
      </w:pPr>
      <w:r>
        <w:t xml:space="preserve">Total Due:</w:t>
      </w:r>
      <w:r>
        <w:t xml:space="preserve"> </w:t>
      </w:r>
      <w:r>
        <w:t xml:space="preserve">R 64,630.00</w:t>
      </w:r>
    </w:p>
    <w:bookmarkStart w:id="23" w:name="payment-instructions"/>
    <w:p>
      <w:pPr>
        <w:pStyle w:val="Heading4"/>
      </w:pPr>
      <w:r>
        <w:t xml:space="preserve">Payment Instructions</w:t>
      </w:r>
    </w:p>
    <w:p>
      <w:pPr>
        <w:pStyle w:val="FirstParagraph"/>
      </w:pPr>
      <w:r>
        <w:t xml:space="preserve">Please make payment within 30 days of the invoice date. Payments can be made via Electronic Funds Transfer (EFT) to the following bank account:</w:t>
      </w:r>
    </w:p>
    <w:p>
      <w:pPr>
        <w:pStyle w:val="BodyText"/>
      </w:pPr>
      <w:r>
        <w:rPr>
          <w:bCs/>
          <w:b/>
        </w:rPr>
        <w:t xml:space="preserve">Bank:</w:t>
      </w:r>
      <w:r>
        <w:t xml:space="preserve"> </w:t>
      </w:r>
      <w:r>
        <w:t xml:space="preserve">First National Bank (FNB)</w:t>
      </w:r>
      <w:r>
        <w:br/>
      </w:r>
      <w:r>
        <w:rPr>
          <w:bCs/>
          <w:b/>
        </w:rPr>
        <w:t xml:space="preserve">Account Name:</w:t>
      </w:r>
      <w:r>
        <w:t xml:space="preserve"> </w:t>
      </w:r>
      <w:r>
        <w:t xml:space="preserve">Advanced Biomedical Solutions (Pty) Ltd</w:t>
      </w:r>
      <w:r>
        <w:br/>
      </w:r>
      <w:r>
        <w:rPr>
          <w:bCs/>
          <w:b/>
        </w:rPr>
        <w:t xml:space="preserve">Account Number:</w:t>
      </w:r>
      <w:r>
        <w:t xml:space="preserve"> </w:t>
      </w:r>
      <w:r>
        <w:t xml:space="preserve">62012345678</w:t>
      </w:r>
      <w:r>
        <w:br/>
      </w:r>
      <w:r>
        <w:rPr>
          <w:bCs/>
          <w:b/>
        </w:rPr>
        <w:t xml:space="preserve">Branch Code:</w:t>
      </w:r>
      <w:r>
        <w:t xml:space="preserve"> </w:t>
      </w:r>
      <w:r>
        <w:t xml:space="preserve">250655</w:t>
      </w:r>
      <w:r>
        <w:br/>
      </w:r>
      <w:r>
        <w:rPr>
          <w:bCs/>
          <w:b/>
        </w:rPr>
        <w:t xml:space="preserve">Reference:</w:t>
      </w:r>
      <w:r>
        <w:t xml:space="preserve"> </w:t>
      </w:r>
      <w:r>
        <w:t xml:space="preserve">INV-2023-CT-089</w:t>
      </w:r>
    </w:p>
    <w:p>
      <w:pPr>
        <w:pStyle w:val="BodyText"/>
      </w:pPr>
      <w:r>
        <w:t xml:space="preserve">For any queries regarding this invoice, please contact our billing department at billing@advancedbiomedical.co.za or call +27 21 555 0199.</w:t>
      </w:r>
    </w:p>
    <w:bookmarkEnd w:id="23"/>
    <w:bookmarkStart w:id="24" w:name="terms-and-conditions"/>
    <w:p>
      <w:pPr>
        <w:pStyle w:val="Heading4"/>
      </w:pPr>
      <w:r>
        <w:t xml:space="preserve">Terms and Conditions</w:t>
      </w:r>
    </w:p>
    <w:p>
      <w:pPr>
        <w:pStyle w:val="FirstParagraph"/>
      </w:pPr>
      <w:r>
        <w:t xml:space="preserve">1. All services rendered are subject to the standard terms and conditions of Advanced Biomedical Solutions (Pty) Ltd.</w:t>
      </w:r>
      <w:r>
        <w:br/>
      </w:r>
      <w:r>
        <w:t xml:space="preserve">2. Late payments will incur interest at a rate of 2% per month on the outstanding balance.</w:t>
      </w:r>
      <w:r>
        <w:br/>
      </w:r>
      <w:r>
        <w:t xml:space="preserve">3. All biomedical engineering services are performed in accordance with South African National Standards (SANS) and relevant international standards.</w:t>
      </w:r>
      <w:r>
        <w:br/>
      </w:r>
      <w:r>
        <w:t xml:space="preserve">4. Warranty on repairs is valid for 90 days from the date of service, excluding wear and tear.</w:t>
      </w:r>
      <w:r>
        <w:br/>
      </w:r>
      <w:r>
        <w:t xml:space="preserve">5. This invoice is valid for payment in South African Rand (ZAR).</w:t>
      </w:r>
    </w:p>
    <w:bookmarkEnd w:id="24"/>
    <w:p>
      <w:pPr>
        <w:pStyle w:val="BodyText"/>
      </w:pPr>
      <w:r>
        <w:t xml:space="preserve">Authorized by:</w:t>
      </w:r>
    </w:p>
    <w:p>
      <w:pPr>
        <w:pStyle w:val="BodyText"/>
      </w:pPr>
      <w:r>
        <w:rPr>
          <w:bCs/>
          <w:b/>
        </w:rPr>
        <w:t xml:space="preserve">Jane Doe</w:t>
      </w:r>
    </w:p>
    <w:p>
      <w:pPr>
        <w:pStyle w:val="BodyText"/>
      </w:pPr>
      <w:r>
        <w:t xml:space="preserve">Chief Biomedical Engineer</w:t>
      </w:r>
    </w:p>
    <w:p>
      <w:pPr>
        <w:pStyle w:val="BodyText"/>
      </w:pPr>
      <w:r>
        <w:t xml:space="preserve">Advanced Biomedical Solutions (Pty) Ltd</w:t>
      </w:r>
    </w:p>
    <w:p>
      <w:pPr>
        <w:pStyle w:val="BodyText"/>
      </w:pPr>
      <w:r>
        <w:t xml:space="preserve">Received by:</w:t>
      </w:r>
    </w:p>
    <w:p>
      <w:pPr>
        <w:pStyle w:val="BodyText"/>
      </w:pPr>
      <w:r>
        <w:rPr>
          <w:bCs/>
          <w:b/>
        </w:rPr>
        <w:t xml:space="preserve">________________________</w:t>
      </w:r>
    </w:p>
    <w:p>
      <w:pPr>
        <w:pStyle w:val="BodyText"/>
      </w:pPr>
      <w:r>
        <w:t xml:space="preserve">Name:</w:t>
      </w:r>
    </w:p>
    <w:p>
      <w:pPr>
        <w:pStyle w:val="BodyText"/>
      </w:pPr>
      <w:r>
        <w:t xml:space="preserve">Date:</w:t>
      </w:r>
    </w:p>
    <w:p>
      <w:pPr>
        <w:pStyle w:val="BodyText"/>
      </w:pPr>
      <w:r>
        <w:t xml:space="preserve">Thank you for your business. We are committed to providing top-tier biomedical engineering services in Cape Town and throughout South Africa.</w:t>
      </w:r>
    </w:p>
    <w:p>
      <w:pPr>
        <w:pStyle w:val="BodyText"/>
      </w:pPr>
      <w:r>
        <w:t xml:space="preserve">Advanced Biomedical Solutions (Pty) Ltd | Reg No: 2015/123456/07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2026-10-10T08:07:00Z</dcterms:created>
  <dcterms:modified xsi:type="dcterms:W3CDTF">2026-10-10T08:07:00Z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