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seoul-biotech-solutions"/>
    <w:p>
      <w:pPr>
        <w:pStyle w:val="Heading1"/>
      </w:pPr>
      <w:r>
        <w:t xml:space="preserve">Seoul BioTech Solutions</w:t>
      </w:r>
    </w:p>
    <w:p>
      <w:pPr>
        <w:pStyle w:val="FirstParagraph"/>
      </w:pPr>
      <w:r>
        <w:t xml:space="preserve">Advanced Biomedical Engineering Services</w:t>
      </w:r>
    </w:p>
    <w:p>
      <w:pPr>
        <w:pStyle w:val="BodyText"/>
      </w:pPr>
      <w:r>
        <w:t xml:space="preserve">123 Gangnam-daero, Gangnam-gu</w:t>
      </w:r>
    </w:p>
    <w:p>
      <w:pPr>
        <w:pStyle w:val="BodyText"/>
      </w:pPr>
      <w:r>
        <w:t xml:space="preserve">Seoul, South Korea 06000</w:t>
      </w:r>
    </w:p>
    <w:p>
      <w:pPr>
        <w:pStyle w:val="BodyText"/>
      </w:pPr>
      <w:r>
        <w:t xml:space="preserve">Tel: +82-2-555-0199</w:t>
      </w:r>
    </w:p>
    <w:p>
      <w:pPr>
        <w:pStyle w:val="BodyText"/>
      </w:pPr>
      <w:r>
        <w:t xml:space="preserve">Email: billing@seoulbiotech.kr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Tax Invoice</w:t>
      </w:r>
    </w:p>
    <w:bookmarkEnd w:id="21"/>
    <w:p>
      <w:pPr>
        <w:pStyle w:val="BodyText"/>
      </w:pPr>
      <w:r>
        <w:t xml:space="preserve">Bill To:</w:t>
      </w:r>
    </w:p>
    <w:p>
      <w:pPr>
        <w:pStyle w:val="BodyText"/>
      </w:pPr>
      <w:r>
        <w:rPr>
          <w:bCs/>
          <w:b/>
        </w:rPr>
        <w:t xml:space="preserve">Seoul National University Hospital</w:t>
      </w:r>
      <w:r>
        <w:br/>
      </w:r>
      <w:r>
        <w:t xml:space="preserve">Department of Medical Engineering</w:t>
      </w:r>
      <w:r>
        <w:br/>
      </w:r>
      <w:r>
        <w:t xml:space="preserve">101 Daehak-ro, Jongno-gu</w:t>
      </w:r>
      <w:r>
        <w:br/>
      </w:r>
      <w:r>
        <w:t xml:space="preserve">Seoul, South Korea 03080</w:t>
      </w:r>
    </w:p>
    <w:p>
      <w:pPr>
        <w:pStyle w:val="BodyText"/>
      </w:pPr>
      <w:r>
        <w:t xml:space="preserve">Attn:</w:t>
      </w:r>
    </w:p>
    <w:p>
      <w:pPr>
        <w:pStyle w:val="BodyText"/>
      </w:pPr>
      <w:r>
        <w:t xml:space="preserve">Dr. Min-Jun Park, Procurement Director</w:t>
      </w:r>
    </w:p>
    <w:p>
      <w:pPr>
        <w:pStyle w:val="BodyText"/>
      </w:pPr>
      <w:r>
        <w:t xml:space="preserve">Invoice Number:</w:t>
      </w:r>
    </w:p>
    <w:p>
      <w:pPr>
        <w:pStyle w:val="BodyText"/>
      </w:pPr>
      <w:r>
        <w:t xml:space="preserve">INV-KR-2023-0892</w:t>
      </w:r>
    </w:p>
    <w:p>
      <w:pPr>
        <w:pStyle w:val="BodyText"/>
      </w:pPr>
      <w:r>
        <w:t xml:space="preserve">Date of Issue:</w:t>
      </w:r>
    </w:p>
    <w:p>
      <w:pPr>
        <w:pStyle w:val="BodyText"/>
      </w:pPr>
      <w:r>
        <w:t xml:space="preserve">October 24, 2023</w:t>
      </w:r>
    </w:p>
    <w:p>
      <w:pPr>
        <w:pStyle w:val="BodyText"/>
      </w:pPr>
      <w:r>
        <w:t xml:space="preserve">Due Date:</w:t>
      </w:r>
    </w:p>
    <w:p>
      <w:pPr>
        <w:pStyle w:val="BodyText"/>
      </w:pPr>
      <w:r>
        <w:t xml:space="preserve">November 24, 2023</w:t>
      </w:r>
    </w:p>
    <w:p>
      <w:pPr>
        <w:pStyle w:val="BodyText"/>
      </w:pPr>
      <w:r>
        <w:t xml:space="preserve">Project Reference:</w:t>
      </w:r>
    </w:p>
    <w:p>
      <w:pPr>
        <w:pStyle w:val="BodyText"/>
      </w:pPr>
      <w:r>
        <w:t xml:space="preserve">MRI Calibration &amp; Safety Audit Q4</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High-Field MRI System Calibration</w:t>
            </w:r>
            <w:r>
              <w:br/>
            </w:r>
            <w:r>
              <w:t xml:space="preserve">Comprehensive calibration of 3.0 Tesla MRI unit located in Building A. Includes magnetic field homogeneity checks, gradient linearity verification, and RF coil sensitivity mapping. Performed by certified Biomedical Engineer in accordance with Korean Food and Drug Administration (KFDA) standards.</w:t>
            </w:r>
          </w:p>
        </w:tc>
        <w:tc>
          <w:tcPr/>
          <w:p>
            <w:pPr>
              <w:pStyle w:val="Compact"/>
              <w:jc w:val="left"/>
            </w:pPr>
            <w:r>
              <w:t xml:space="preserve">16.0</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Electrical Safety Testing (EST)</w:t>
            </w:r>
            <w:r>
              <w:br/>
            </w:r>
            <w:r>
              <w:t xml:space="preserve">Routine electrical safety testing for 15 critical care patient monitors and infusion pumps. Testing includes leakage current measurement, ground continuity, and insulation resistance. Full documentation provided for hospital accreditation compliance.</w:t>
            </w:r>
          </w:p>
        </w:tc>
        <w:tc>
          <w:tcPr/>
          <w:p>
            <w:pPr>
              <w:pStyle w:val="Compact"/>
              <w:jc w:val="left"/>
            </w:pPr>
            <w:r>
              <w:t xml:space="preserve">15.0</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Biomedical Equipment Lifecycle Analysis</w:t>
            </w:r>
            <w:r>
              <w:br/>
            </w:r>
            <w:r>
              <w:t xml:space="preserve">Consultation service regarding the replacement strategy for aging CT scanners. Analysis of repair costs vs. replacement ROI, including regulatory impact assessment for new equipment installation in Seoul facilities.</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rPr>
                <w:bCs/>
                <w:b/>
              </w:rPr>
              <w:t xml:space="preserve">Emergency Power System Verification</w:t>
            </w:r>
            <w:r>
              <w:br/>
            </w:r>
            <w:r>
              <w:t xml:space="preserve">Testing of Uninterruptible Power Supply (UPS) systems connected to the Intensive Care Unit. Load testing and battery health assessment to ensure continuity of life-support equipment during power fluctuations.</w:t>
            </w:r>
          </w:p>
        </w:tc>
        <w:tc>
          <w:tcPr/>
          <w:p>
            <w:pPr>
              <w:pStyle w:val="Compact"/>
              <w:jc w:val="left"/>
            </w:pPr>
            <w:r>
              <w:t xml:space="preserve">6.0</w:t>
            </w:r>
          </w:p>
        </w:tc>
        <w:tc>
          <w:tcPr/>
          <w:p>
            <w:pPr>
              <w:pStyle w:val="Compact"/>
              <w:jc w:val="left"/>
            </w:pPr>
            <w:r>
              <w:t xml:space="preserve">100,000</w:t>
            </w:r>
          </w:p>
        </w:tc>
        <w:tc>
          <w:tcPr/>
          <w:p>
            <w:pPr>
              <w:pStyle w:val="Compact"/>
              <w:jc w:val="left"/>
            </w:pPr>
            <w:r>
              <w:t xml:space="preserve">600,000</w:t>
            </w:r>
          </w:p>
        </w:tc>
      </w:tr>
    </w:tbl>
    <w:p>
      <w:pPr>
        <w:pStyle w:val="BodyText"/>
      </w:pPr>
      <w:r>
        <w:t xml:space="preserve">Subtotal:</w:t>
      </w:r>
      <w:r>
        <w:t xml:space="preserve"> </w:t>
      </w:r>
      <w:r>
        <w:t xml:space="preserve">5,160,000 KRW</w:t>
      </w:r>
    </w:p>
    <w:p>
      <w:pPr>
        <w:pStyle w:val="BodyText"/>
      </w:pPr>
      <w:r>
        <w:t xml:space="preserve">VAT (10%):</w:t>
      </w:r>
      <w:r>
        <w:t xml:space="preserve"> </w:t>
      </w:r>
      <w:r>
        <w:t xml:space="preserve">516,000 KRW</w:t>
      </w:r>
    </w:p>
    <w:p>
      <w:pPr>
        <w:pStyle w:val="BodyText"/>
      </w:pPr>
      <w:r>
        <w:t xml:space="preserve">Discount (Early Payment):</w:t>
      </w:r>
      <w:r>
        <w:t xml:space="preserve"> </w:t>
      </w:r>
      <w:r>
        <w:t xml:space="preserve">-100,000 KRW</w:t>
      </w:r>
    </w:p>
    <w:p>
      <w:pPr>
        <w:pStyle w:val="BodyText"/>
      </w:pPr>
      <w:r>
        <w:t xml:space="preserve">TOTAL DUE:</w:t>
      </w:r>
      <w:r>
        <w:t xml:space="preserve"> </w:t>
      </w:r>
      <w:r>
        <w:t xml:space="preserve">5,576,000 KRW</w:t>
      </w:r>
    </w:p>
    <w:bookmarkStart w:id="22"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Shinhan Bank</w:t>
      </w:r>
      <w:r>
        <w:br/>
      </w:r>
      <w:r>
        <w:t xml:space="preserve">Branch: Gangnam Branch</w:t>
      </w:r>
      <w:r>
        <w:br/>
      </w:r>
      <w:r>
        <w:t xml:space="preserve">Account Name: Seoul BioTech Solutions Co., Ltd.</w:t>
      </w:r>
      <w:r>
        <w:br/>
      </w:r>
      <w:r>
        <w:t xml:space="preserve">Account Number: 100-000-000000</w:t>
      </w:r>
    </w:p>
    <w:p>
      <w:pPr>
        <w:pStyle w:val="BodyText"/>
      </w:pPr>
      <w:r>
        <w:rPr>
          <w:bCs/>
          <w:b/>
        </w:rPr>
        <w:t xml:space="preserve">Terms:</w:t>
      </w:r>
    </w:p>
    <w:p>
      <w:pPr>
        <w:numPr>
          <w:ilvl w:val="0"/>
          <w:numId w:val="1001"/>
        </w:numPr>
        <w:pStyle w:val="Compact"/>
      </w:pPr>
      <w:r>
        <w:t xml:space="preserve">Payment is due within 30 days of the invoice date.</w:t>
      </w:r>
    </w:p>
    <w:p>
      <w:pPr>
        <w:numPr>
          <w:ilvl w:val="0"/>
          <w:numId w:val="1001"/>
        </w:numPr>
        <w:pStyle w:val="Compact"/>
      </w:pPr>
      <w:r>
        <w:t xml:space="preserve">Please include the Invoice Number (INV-KR-2023-0892) as the reference for your payment.</w:t>
      </w:r>
    </w:p>
    <w:p>
      <w:pPr>
        <w:numPr>
          <w:ilvl w:val="0"/>
          <w:numId w:val="1001"/>
        </w:numPr>
        <w:pStyle w:val="Compact"/>
      </w:pPr>
      <w:r>
        <w:t xml:space="preserve">Late payments may be subject to a 1.5% monthly interest charge.</w:t>
      </w:r>
    </w:p>
    <w:p>
      <w:pPr>
        <w:numPr>
          <w:ilvl w:val="0"/>
          <w:numId w:val="1001"/>
        </w:numPr>
        <w:pStyle w:val="Compact"/>
      </w:pPr>
      <w:r>
        <w:t xml:space="preserve">All services were performed by licensed Biomedical Engineers registered with the Korean Society of Biomedical Engineering.</w:t>
      </w:r>
    </w:p>
    <w:bookmarkEnd w:id="22"/>
    <w:bookmarkStart w:id="23" w:name="scope-of-work-summary"/>
    <w:p>
      <w:pPr>
        <w:pStyle w:val="Heading4"/>
      </w:pPr>
      <w:r>
        <w:t xml:space="preserve">Scope of Work Summary</w:t>
      </w:r>
    </w:p>
    <w:p>
      <w:pPr>
        <w:pStyle w:val="FirstParagraph"/>
      </w:pPr>
      <w:r>
        <w:t xml:space="preserve">This Invoice represents the professional services rendered by Seoul BioTech Solutions to ensure the operational integrity and regulatory compliance of medical devices within your facility in Seoul, South Korea. Our team of Biomedical Engineers conducted rigorous testing protocols to minimize downtime and ensure patient safety. The calibration of the MRI system ensures diagnostic image quality meets international standards, while the electrical safety testing mitigates risks associated with medical equipment failure. We remain committed to supporting the healthcare infrastructure of Seoul through advanced engineering solutions.</w:t>
      </w:r>
    </w:p>
    <w:bookmarkEnd w:id="23"/>
    <w:p>
      <w:pPr>
        <w:pStyle w:val="BodyText"/>
      </w:pPr>
      <w:r>
        <w:rPr>
          <w:bCs/>
          <w:b/>
        </w:rPr>
        <w:t xml:space="preserve">Authorized Signature (Provider)</w:t>
      </w:r>
      <w:r>
        <w:br/>
      </w:r>
      <w:r>
        <w:t xml:space="preserve">Ji-Hoon Lee</w:t>
      </w:r>
      <w:r>
        <w:br/>
      </w:r>
      <w:r>
        <w:t xml:space="preserve">Senior Biomedical Engineer</w:t>
      </w:r>
      <w:r>
        <w:br/>
      </w:r>
      <w:r>
        <w:t xml:space="preserve">Seoul BioTech Solutions</w:t>
      </w:r>
    </w:p>
    <w:p>
      <w:pPr>
        <w:pStyle w:val="BodyText"/>
      </w:pPr>
      <w:r>
        <w:rPr>
          <w:bCs/>
          <w:b/>
        </w:rPr>
        <w:t xml:space="preserve">Received By (Client)</w:t>
      </w:r>
      <w:r>
        <w:br/>
      </w:r>
      <w:r>
        <w:br/>
      </w:r>
      <w:r>
        <w:br/>
      </w:r>
      <w:r>
        <w:t xml:space="preserve">Date: _______________</w:t>
      </w:r>
    </w:p>
    <w:p>
      <w:pPr>
        <w:pStyle w:val="BodyText"/>
      </w:pPr>
      <w:r>
        <w:t xml:space="preserve">Thank you for your business. Seoul BioTech Solutions is dedicated to excellence in Biomedical Engineering.</w:t>
      </w:r>
    </w:p>
    <w:p>
      <w:pPr>
        <w:pStyle w:val="BodyText"/>
      </w:pPr>
      <w:r>
        <w:t xml:space="preserve">123 Gangnam-daero, Gangnam-gu, Seoul, South Korea | www.seoulbiotech.kr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