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madrid-biotech-solutions-s.l."/>
    <w:p>
      <w:pPr>
        <w:pStyle w:val="Heading1"/>
      </w:pPr>
      <w:r>
        <w:t xml:space="preserve">Madrid BioTech Solutions S.L.</w:t>
      </w:r>
    </w:p>
    <w:p>
      <w:pPr>
        <w:pStyle w:val="FirstParagraph"/>
      </w:pPr>
      <w:r>
        <w:rPr>
          <w:bCs/>
          <w:b/>
        </w:rPr>
        <w:t xml:space="preserve">Specialized Biomedical Engineering Services</w:t>
      </w:r>
    </w:p>
    <w:p>
      <w:pPr>
        <w:pStyle w:val="BodyText"/>
      </w:pPr>
      <w:r>
        <w:t xml:space="preserve">Calle de Alcalá, 42, 28014 Madrid, Spain</w:t>
      </w:r>
    </w:p>
    <w:p>
      <w:pPr>
        <w:pStyle w:val="BodyText"/>
      </w:pPr>
      <w:r>
        <w:t xml:space="preserve">NIF: B-87654321</w:t>
      </w:r>
    </w:p>
    <w:p>
      <w:pPr>
        <w:pStyle w:val="BodyText"/>
      </w:pPr>
      <w:r>
        <w:t xml:space="preserve">Email: billing@madridbiotech.es | Phone: +34 91 123 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23,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-client"/>
    <w:p>
      <w:pPr>
        <w:pStyle w:val="Heading3"/>
      </w:pPr>
      <w:r>
        <w:t xml:space="preserve">Bill To (Client)</w:t>
      </w:r>
    </w:p>
    <w:p>
      <w:pPr>
        <w:pStyle w:val="FirstParagraph"/>
      </w:pPr>
      <w:r>
        <w:rPr>
          <w:bCs/>
          <w:b/>
        </w:rPr>
        <w:t xml:space="preserve">Hospital Universitario Central de Madrid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Calle de la Princesa, 28029 Madrid, Spain</w:t>
      </w:r>
    </w:p>
    <w:p>
      <w:pPr>
        <w:pStyle w:val="BodyText"/>
      </w:pPr>
      <w:r>
        <w:t xml:space="preserve">NIF: G-12345678</w:t>
      </w:r>
    </w:p>
    <w:bookmarkEnd w:id="22"/>
    <w:bookmarkStart w:id="23" w:name="project-reference"/>
    <w:p>
      <w:pPr>
        <w:pStyle w:val="Heading3"/>
      </w:pPr>
      <w:r>
        <w:t xml:space="preserve">Project Reference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ICU Medical Equipment Calibration &amp; Maintenance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Madrid, Spain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1, 2023 - October 20, 2023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Dr. Elena Rodriguez (Head of Biomedical Dept)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Biomedical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Preventive Maintenance of Ventilators</w:t>
            </w:r>
            <w:r>
              <w:br/>
            </w:r>
            <w:r>
              <w:t xml:space="preserve">Comprehensive inspection, cleaning, and calibration of 15 ICU ventilators in accordance with Spanish safety regulations and manufacturer specifications. Includes leak testing and gas flow verification.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Electrocardiogram (ECG) Monitor Calibration</w:t>
            </w:r>
            <w:r>
              <w:br/>
            </w:r>
            <w:r>
              <w:t xml:space="preserve">Precision calibration of cardiac monitors to ensure accurate signal acquisition. Verification of alarm thresholds and battery performance for emergency readiness within the Madrid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Biomedical Safety Compliance Audit</w:t>
            </w:r>
            <w:r>
              <w:br/>
            </w:r>
            <w:r>
              <w:t xml:space="preserve">Detailed audit of electrical safety and grounding for all critical care equipment. Preparation of technical reports required for regulatory compliance in Spain.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Repair of Infusion Pumps</w:t>
            </w:r>
            <w:r>
              <w:br/>
            </w:r>
            <w:r>
              <w:t xml:space="preserve">Diagnostic and repair services for 5 malfunctioning infusion pumps. Replacement of internal sensors and software firmware updates to ensure precise dosage delivery.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&amp; Technical Training</w:t>
            </w:r>
            <w:r>
              <w:br/>
            </w:r>
            <w:r>
              <w:t xml:space="preserve">On-site training session for hospital staff in Madrid regarding the proper operation and basic troubleshooting of newly calibrated equipment.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440.00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5,800.00 EUR</w:t>
      </w:r>
    </w:p>
    <w:p>
      <w:pPr>
        <w:pStyle w:val="BodyText"/>
      </w:pPr>
      <w:r>
        <w:t xml:space="preserve">VAT (IVA) 21%:</w:t>
      </w:r>
      <w:r>
        <w:t xml:space="preserve"> </w:t>
      </w:r>
      <w:r>
        <w:t xml:space="preserve">1,218.00 EUR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7,018.00 EUR</w:t>
      </w:r>
    </w:p>
    <w:bookmarkStart w:id="24" w:name="X627a8b82acaf3525621b0c6edf7305b3334838a"/>
    <w:p>
      <w:pPr>
        <w:pStyle w:val="Heading4"/>
      </w:pPr>
      <w:r>
        <w:t xml:space="preserve">Terms, Conditions, and Payment Instructions</w:t>
      </w:r>
    </w:p>
    <w:p>
      <w:pPr>
        <w:pStyle w:val="FirstParagraph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 (SEPA). Please include the Invoice Number (INV-2023-10-042) in the reference field.</w:t>
      </w:r>
    </w:p>
    <w:p>
      <w:pPr>
        <w:pStyle w:val="BodyText"/>
      </w:pPr>
      <w:r>
        <w:rPr>
          <w:bCs/>
          <w:b/>
        </w:rPr>
        <w:t xml:space="preserve">Bank Details:</w:t>
      </w:r>
    </w:p>
    <w:p>
      <w:pPr>
        <w:pStyle w:val="BodyText"/>
      </w:pPr>
      <w:r>
        <w:t xml:space="preserve">Bank Name: Banco Santander, Madrid Branch</w:t>
      </w:r>
      <w:r>
        <w:br/>
      </w:r>
      <w:r>
        <w:t xml:space="preserve">IBAN: ES91 2100 0418 4502 0005 1332</w:t>
      </w:r>
      <w:r>
        <w:br/>
      </w:r>
      <w:r>
        <w:t xml:space="preserve">BIC/SWIFT: BSCHESMMXXX</w:t>
      </w:r>
    </w:p>
    <w:p>
      <w:pPr>
        <w:pStyle w:val="BodyTex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All services provided by our Biomedical Engineers adhere to the strict standards set by the Spanish Agency for Medicines and Medical Devices (AEMPS) and ISO 13485 quality management systems.</w:t>
      </w:r>
    </w:p>
    <w:p>
      <w:pPr>
        <w:pStyle w:val="BodyText"/>
      </w:pPr>
      <w:r>
        <w:rPr>
          <w:bCs/>
          <w:b/>
        </w:rPr>
        <w:t xml:space="preserve">Late Payments:</w:t>
      </w:r>
      <w:r>
        <w:t xml:space="preserve"> </w:t>
      </w:r>
      <w:r>
        <w:t xml:space="preserve">In accordance with Spanish Law 3/2004 on the prevention of late payments in commercial transactions, interest will be charged on overdue amounts at the legal rate plus 8 percentage points.</w:t>
      </w:r>
    </w:p>
    <w:p>
      <w:pPr>
        <w:pStyle w:val="BodyTex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 invoice is valid for 30 days from the date of issue. Please contact our finance department in Madrid immediately if there are any discrepancies regarding the services rendered.</w:t>
      </w:r>
    </w:p>
    <w:bookmarkEnd w:id="24"/>
    <w:p>
      <w:pPr>
        <w:pStyle w:val="BodyText"/>
      </w:pPr>
      <w:r>
        <w:rPr>
          <w:bCs/>
          <w:b/>
        </w:rPr>
        <w:t xml:space="preserve">Authorized Signature (Provider)</w:t>
      </w:r>
    </w:p>
    <w:p>
      <w:pPr>
        <w:pStyle w:val="BodyText"/>
      </w:pPr>
      <w:r>
        <w:t xml:space="preserve">Carlos Mendez, Lead Biomedical Engineer</w:t>
      </w:r>
    </w:p>
    <w:p>
      <w:pPr>
        <w:pStyle w:val="BodyText"/>
      </w:pPr>
      <w:r>
        <w:t xml:space="preserve">Madrid BioTech Solutions S.L.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Thank you for your business. Madrid BioTech Solutions is committed to excellence in biomedical engineering.</w:t>
      </w:r>
    </w:p>
    <w:p>
      <w:pPr>
        <w:pStyle w:val="BodyText"/>
      </w:pPr>
      <w:r>
        <w:t xml:space="preserve">This document is a valid tax invoice issued in Spain.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Biomedical Engineering Services</dc:title>
  <dc:creator/>
  <dc:language>en</dc:language>
  <cp:keywords/>
  <dcterms:created xsi:type="dcterms:W3CDTF">2026-10-10T02:28:16Z</dcterms:created>
  <dcterms:modified xsi:type="dcterms:W3CDTF">2026-10-10T02:28:16Z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