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valencia-biotech-solutions-s.l."/>
    <w:p>
      <w:pPr>
        <w:pStyle w:val="Heading1"/>
      </w:pPr>
      <w:r>
        <w:t xml:space="preserve">Valencia BioTech Solutions S.L.</w:t>
      </w:r>
    </w:p>
    <w:p>
      <w:pPr>
        <w:pStyle w:val="FirstParagraph"/>
      </w:pPr>
      <w:r>
        <w:t xml:space="preserve">Carrer de la Innovació, 45, 46015 Valencia, Spain</w:t>
      </w:r>
    </w:p>
    <w:p>
      <w:pPr>
        <w:pStyle w:val="BodyText"/>
      </w:pPr>
      <w:r>
        <w:t xml:space="preserve">NIF: B-12345678</w:t>
      </w:r>
    </w:p>
    <w:p>
      <w:pPr>
        <w:pStyle w:val="BodyText"/>
      </w:pPr>
      <w:r>
        <w:t xml:space="preserve">Email: billing@valenciabiotech.es</w:t>
      </w:r>
    </w:p>
    <w:p>
      <w:pPr>
        <w:pStyle w:val="BodyText"/>
      </w:pPr>
      <w:r>
        <w:t xml:space="preserve">Phone: +34 960 123 456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Hospital General Universitario de Valencia</w:t>
      </w:r>
    </w:p>
    <w:p>
      <w:pPr>
        <w:pStyle w:val="BodyText"/>
      </w:pPr>
      <w:r>
        <w:t xml:space="preserve">Av. de Blasco Ibáñez, 17, 46010 Valencia, Spain</w:t>
      </w:r>
    </w:p>
    <w:p>
      <w:pPr>
        <w:pStyle w:val="BodyText"/>
      </w:pPr>
      <w:r>
        <w:t xml:space="preserve">NIF: G-46000001</w:t>
      </w:r>
    </w:p>
    <w:p>
      <w:pPr>
        <w:pStyle w:val="BodyText"/>
      </w:pPr>
      <w:r>
        <w:t xml:space="preserve">Attn: Procurement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Biomedical Engineering Consultation &amp; Audit</w:t>
            </w:r>
            <w:r>
              <w:br/>
            </w:r>
            <w:r>
              <w:t xml:space="preserve">Comprehensive assessment of medical equipment lifecycle management within the Cardiology Department. This service includes a detailed review of current maintenance protocols, compliance with Spanish Royal Decree 1591/2009 regarding clinical risk management, and optimization of resource allocation for biomedical assets.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Preventive Maintenance of Imaging Systems</w:t>
            </w:r>
            <w:r>
              <w:br/>
            </w:r>
            <w:r>
              <w:t xml:space="preserve">Scheduled preventive maintenance for three MRI units and two CT scanners. Services performed by certified Biomedical Engineers include calibration of detectors, verification of radiation safety parameters, software updates, and mechanical integrity checks to ensure adherence to European safety standards.</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rPr>
                <w:bCs/>
                <w:b/>
              </w:rPr>
              <w:t xml:space="preserve">Installation and Configuration of Patient Monitoring Systems</w:t>
            </w:r>
            <w:r>
              <w:br/>
            </w:r>
            <w:r>
              <w:t xml:space="preserve">Installation of 20 new multi-parameter patient monitors in the Intensive Care Unit. This includes physical installation, network integration with the hospital's central monitoring station, configuration of alarm thresholds, and staff training on operational procedures and troubleshooting.</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Emergency Repair of Anesthesia Workstations</w:t>
            </w:r>
            <w:r>
              <w:br/>
            </w:r>
            <w:r>
              <w:t xml:space="preserve">Urgent diagnostic and repair services for two malfunctioning anesthesia workstations. The Biomedical Engineer identified a faulty gas flow sensor and replaced the component, followed by rigorous safety testing and documentation to ensure immediate return to clinical service.</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rPr>
                <w:bCs/>
                <w:b/>
              </w:rPr>
              <w:t xml:space="preserve">Regulatory Compliance Documentation</w:t>
            </w:r>
            <w:r>
              <w:br/>
            </w:r>
            <w:r>
              <w:t xml:space="preserve">Preparation and submission of technical documentation required for the annual inspection by the Valencian Health Authority. This includes updating the medical equipment registry, compiling maintenance logs, and generating risk assessment reports in accordance with local regulations in Spain Valencia.</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7,950.00 EUR</w:t>
      </w:r>
    </w:p>
    <w:p>
      <w:pPr>
        <w:pStyle w:val="BodyText"/>
      </w:pPr>
      <w:r>
        <w:t xml:space="preserve">VAT (21%):</w:t>
      </w:r>
      <w:r>
        <w:t xml:space="preserve"> </w:t>
      </w:r>
      <w:r>
        <w:t xml:space="preserve">1,669.50 EUR</w:t>
      </w:r>
    </w:p>
    <w:p>
      <w:pPr>
        <w:pStyle w:val="BodyText"/>
      </w:pPr>
      <w:r>
        <w:t xml:space="preserve">Total Amount Due:</w:t>
      </w:r>
      <w:r>
        <w:t xml:space="preserve"> </w:t>
      </w:r>
      <w:r>
        <w:t xml:space="preserve">9,619.50 EUR</w:t>
      </w:r>
    </w:p>
    <w:bookmarkStart w:id="23" w:name="payment-instructions"/>
    <w:p>
      <w:pPr>
        <w:pStyle w:val="Heading4"/>
      </w:pPr>
      <w:r>
        <w:t xml:space="preserve">Payment Instructions:</w:t>
      </w:r>
    </w:p>
    <w:p>
      <w:pPr>
        <w:pStyle w:val="FirstParagraph"/>
      </w:pPr>
      <w:r>
        <w:t xml:space="preserve">Please make payment via bank transfer to the following account:</w:t>
      </w:r>
    </w:p>
    <w:p>
      <w:pPr>
        <w:pStyle w:val="BodyText"/>
      </w:pPr>
      <w:r>
        <w:rPr>
          <w:bCs/>
          <w:b/>
        </w:rPr>
        <w:t xml:space="preserve">Bank:</w:t>
      </w:r>
      <w:r>
        <w:t xml:space="preserve"> </w:t>
      </w:r>
      <w:r>
        <w:t xml:space="preserve">Banco Santander, Spain</w:t>
      </w:r>
    </w:p>
    <w:p>
      <w:pPr>
        <w:pStyle w:val="BodyText"/>
      </w:pPr>
      <w:r>
        <w:rPr>
          <w:bCs/>
          <w:b/>
        </w:rPr>
        <w:t xml:space="preserve">IBAN:</w:t>
      </w:r>
      <w:r>
        <w:t xml:space="preserve"> </w:t>
      </w:r>
      <w:r>
        <w:t xml:space="preserve">ES12 3456 7890 1234 5678 9012</w:t>
      </w:r>
    </w:p>
    <w:p>
      <w:pPr>
        <w:pStyle w:val="BodyText"/>
      </w:pPr>
      <w:r>
        <w:rPr>
          <w:bCs/>
          <w:b/>
        </w:rPr>
        <w:t xml:space="preserve">BIC/SWIFT:</w:t>
      </w:r>
      <w:r>
        <w:t xml:space="preserve"> </w:t>
      </w:r>
      <w:r>
        <w:t xml:space="preserve">BSCHESMMXXX</w:t>
      </w:r>
    </w:p>
    <w:p>
      <w:pPr>
        <w:pStyle w:val="BodyText"/>
      </w:pPr>
      <w:r>
        <w:t xml:space="preserve">Please reference Invoice Number INV-2023-10-042 in the payment description.</w:t>
      </w:r>
    </w:p>
    <w:bookmarkEnd w:id="23"/>
    <w:bookmarkStart w:id="24" w:name="terms-and-conditions"/>
    <w:p>
      <w:pPr>
        <w:pStyle w:val="Heading4"/>
      </w:pPr>
      <w:r>
        <w:t xml:space="preserve">Terms and Conditions:</w:t>
      </w:r>
    </w:p>
    <w:p>
      <w:pPr>
        <w:pStyle w:val="FirstParagraph"/>
      </w:pPr>
      <w:r>
        <w:t xml:space="preserve">1. All services provided by Valencia BioTech Solutions S.L. are performed by qualified Biomedical Engineers licensed to practice in Spain.</w:t>
      </w:r>
    </w:p>
    <w:p>
      <w:pPr>
        <w:pStyle w:val="BodyText"/>
      </w:pPr>
      <w:r>
        <w:t xml:space="preserve">2. Payment is due within 30 days of the invoice date. Late payments may incur a penalty interest rate of 5% per month.</w:t>
      </w:r>
    </w:p>
    <w:p>
      <w:pPr>
        <w:pStyle w:val="BodyText"/>
      </w:pPr>
      <w:r>
        <w:t xml:space="preserve">3. This invoice is subject to the laws and regulations of the Valencian Community, Spain.</w:t>
      </w:r>
    </w:p>
    <w:p>
      <w:pPr>
        <w:pStyle w:val="BodyText"/>
      </w:pPr>
      <w:r>
        <w:t xml:space="preserve">4. Any disputes regarding this invoice must be resolved through the courts of Valencia, Spain.</w:t>
      </w:r>
    </w:p>
    <w:p>
      <w:pPr>
        <w:pStyle w:val="BodyText"/>
      </w:pPr>
      <w:r>
        <w:t xml:space="preserve">5. All equipment serviced remains the property of the client. Valencia BioTech Solutions S.L. is not liable for any clinical outcomes resulting from the use of the equipment.</w:t>
      </w:r>
    </w:p>
    <w:bookmarkEnd w:id="24"/>
    <w:p>
      <w:pPr>
        <w:pStyle w:val="BodyText"/>
      </w:pPr>
      <w:r>
        <w:t xml:space="preserve">Thank you for your business. Valencia BioTech Solutions S.L. is committed to providing high-quality biomedical engineering services to healthcare facilities in Spain Valencia and beyond.</w:t>
      </w:r>
    </w:p>
    <w:p>
      <w:pPr>
        <w:pStyle w:val="BodyText"/>
      </w:pPr>
      <w:r>
        <w:t xml:space="preserve">For any questions regarding this invoice, please contact our billing department at billing@valenciabiotech.es or call +34 960 123 456.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2026-10-10T03:37:29Z</dcterms:created>
  <dcterms:modified xsi:type="dcterms:W3CDTF">2026-10-10T03:37:29Z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