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valley-biomedical-solutions"/>
    <w:p>
      <w:pPr>
        <w:pStyle w:val="Heading1"/>
      </w:pPr>
      <w:r>
        <w:t xml:space="preserve">Nile Valley Biomedical Solutions</w:t>
      </w:r>
    </w:p>
    <w:p>
      <w:pPr>
        <w:pStyle w:val="FirstParagraph"/>
      </w:pPr>
      <w:r>
        <w:rPr>
          <w:bCs/>
          <w:b/>
        </w:rPr>
        <w:t xml:space="preserve">Specialized Biomedical Engineering Services</w:t>
      </w:r>
    </w:p>
    <w:p>
      <w:pPr>
        <w:pStyle w:val="BodyText"/>
      </w:pPr>
      <w:r>
        <w:t xml:space="preserve">Al-Amir Muhammad Ahmad Street, Khartoum North</w:t>
      </w:r>
    </w:p>
    <w:p>
      <w:pPr>
        <w:pStyle w:val="BodyText"/>
      </w:pPr>
      <w:r>
        <w:t xml:space="preserve">Khartoum, Sudan</w:t>
      </w:r>
    </w:p>
    <w:p>
      <w:pPr>
        <w:pStyle w:val="BodyText"/>
      </w:pPr>
      <w:r>
        <w:t xml:space="preserve">Tel: +249 183 123 456 | Email: billing@nilevalleybio.sd</w:t>
      </w:r>
    </w:p>
    <w:p>
      <w:pPr>
        <w:pStyle w:val="BodyText"/>
      </w:pPr>
      <w:r>
        <w:t xml:space="preserve">TIN: 10023456789 | Chamber of Commerce Reg: KH-9876</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Khartoum Teaching Hospital</w:t>
      </w:r>
    </w:p>
    <w:p>
      <w:pPr>
        <w:pStyle w:val="BodyText"/>
      </w:pPr>
      <w:r>
        <w:t xml:space="preserve">Department of Medical Equipment</w:t>
      </w:r>
    </w:p>
    <w:p>
      <w:pPr>
        <w:pStyle w:val="BodyText"/>
      </w:pPr>
      <w:r>
        <w:t xml:space="preserve">Al-Riyadh Street, Khartoum</w:t>
      </w:r>
    </w:p>
    <w:p>
      <w:pPr>
        <w:pStyle w:val="BodyText"/>
      </w:pPr>
      <w:r>
        <w:t xml:space="preserve">Sudan</w:t>
      </w:r>
    </w:p>
    <w:p>
      <w:pPr>
        <w:pStyle w:val="BodyText"/>
      </w:pPr>
      <w:r>
        <w:t xml:space="preserve">Attn: Dr. Ahmed El-Tayeb, Procurement Manager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20, 2023</w:t>
      </w:r>
    </w:p>
    <w:p>
      <w:pPr>
        <w:pStyle w:val="BodyText"/>
      </w:pPr>
      <w:r>
        <w:rPr>
          <w:bCs/>
          <w:b/>
        </w:rPr>
        <w:t xml:space="preserve">Currency:</w:t>
      </w:r>
      <w:r>
        <w:t xml:space="preserve"> </w:t>
      </w:r>
      <w:r>
        <w:t xml:space="preserve">Sudanese Pound (SDG)</w:t>
      </w:r>
    </w:p>
    <w:bookmarkEnd w:id="23"/>
    <w:p>
      <w:pPr>
        <w:pStyle w:val="BodyText"/>
      </w:pPr>
      <w:r>
        <w:t xml:space="preserve">This Invoice is issued by Nile Valley Biomedical Solutions, a registered Biomedical Engineering firm operating in Sudan Khartoum, for the provision of specialized technical services, maintenance, and calibration of medical devices as detailed below. All services were performed in accordance with the Sudanese Standards and Metrology Organization (SSMO) regulations and international biomedical safety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rPr>
                <w:bCs/>
                <w:b/>
              </w:rPr>
              <w:t xml:space="preserve">Preventive Maintenance of ICU Ventilators</w:t>
            </w:r>
            <w:r>
              <w:br/>
            </w:r>
            <w:r>
              <w:t xml:space="preserve">Comprehensive inspection, cleaning, and calibration of 5 ICU ventilators located in the Intensive Care Unit. Includes leak testing, sensor calibration, and battery replacement to ensure patient safety and device reliability.</w:t>
            </w:r>
          </w:p>
        </w:tc>
        <w:tc>
          <w:tcPr/>
          <w:p>
            <w:pPr>
              <w:pStyle w:val="Compact"/>
              <w:jc w:val="left"/>
            </w:pPr>
            <w:r>
              <w:t xml:space="preserve">5</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2</w:t>
            </w:r>
          </w:p>
        </w:tc>
        <w:tc>
          <w:tcPr/>
          <w:p>
            <w:pPr>
              <w:pStyle w:val="Compact"/>
              <w:jc w:val="left"/>
            </w:pPr>
            <w:r>
              <w:rPr>
                <w:bCs/>
                <w:b/>
              </w:rPr>
              <w:t xml:space="preserve">Calibration of Patient Monitors</w:t>
            </w:r>
            <w:r>
              <w:br/>
            </w:r>
            <w:r>
              <w:t xml:space="preserve">Precision calibration of ECG, SpO2, and NIBP modules on 10 multi-parameter patient monitors. Verification against certified reference standards in our Khartoum laboratory.</w:t>
            </w:r>
          </w:p>
        </w:tc>
        <w:tc>
          <w:tcPr/>
          <w:p>
            <w:pPr>
              <w:pStyle w:val="Compact"/>
              <w:jc w:val="left"/>
            </w:pPr>
            <w:r>
              <w:t xml:space="preserve">10</w:t>
            </w:r>
          </w:p>
        </w:tc>
        <w:tc>
          <w:tcPr/>
          <w:p>
            <w:pPr>
              <w:pStyle w:val="Compact"/>
              <w:jc w:val="left"/>
            </w:pPr>
            <w:r>
              <w:t xml:space="preserve">8,000.00</w:t>
            </w:r>
          </w:p>
        </w:tc>
        <w:tc>
          <w:tcPr/>
          <w:p>
            <w:pPr>
              <w:pStyle w:val="Compact"/>
              <w:jc w:val="left"/>
            </w:pPr>
            <w:r>
              <w:t xml:space="preserve">80,000.00</w:t>
            </w:r>
          </w:p>
        </w:tc>
      </w:tr>
      <w:tr>
        <w:tc>
          <w:tcPr/>
          <w:p>
            <w:pPr>
              <w:pStyle w:val="Compact"/>
              <w:jc w:val="left"/>
            </w:pPr>
            <w:r>
              <w:t xml:space="preserve">3</w:t>
            </w:r>
          </w:p>
        </w:tc>
        <w:tc>
          <w:tcPr/>
          <w:p>
            <w:pPr>
              <w:pStyle w:val="Compact"/>
              <w:jc w:val="left"/>
            </w:pPr>
            <w:r>
              <w:rPr>
                <w:bCs/>
                <w:b/>
              </w:rPr>
              <w:t xml:space="preserve">Repair of X-Ray Imaging System</w:t>
            </w:r>
            <w:r>
              <w:br/>
            </w:r>
            <w:r>
              <w:t xml:space="preserve">Diagnostic troubleshooting and repair of the digital X-ray unit in the Radiology Department. Replacement of high-voltage cable and control panel components. Post-repair image quality assessment.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Biomedical Safety Testing</w:t>
            </w:r>
            <w:r>
              <w:br/>
            </w:r>
            <w:r>
              <w:t xml:space="preserve">Electrical safety testing (IEC 60601-1) for 20 pieces of medical equipment across various departments. Includes earth resistance, leakage current, and insulation resistance measurements.</w:t>
            </w:r>
          </w:p>
        </w:tc>
        <w:tc>
          <w:tcPr/>
          <w:p>
            <w:pPr>
              <w:pStyle w:val="Compact"/>
              <w:jc w:val="left"/>
            </w:pPr>
            <w:r>
              <w:t xml:space="preserve">20</w:t>
            </w:r>
          </w:p>
        </w:tc>
        <w:tc>
          <w:tcPr/>
          <w:p>
            <w:pPr>
              <w:pStyle w:val="Compact"/>
              <w:jc w:val="left"/>
            </w:pPr>
            <w:r>
              <w:t xml:space="preserve">5,000.00</w:t>
            </w:r>
          </w:p>
        </w:tc>
        <w:tc>
          <w:tcPr/>
          <w:p>
            <w:pPr>
              <w:pStyle w:val="Compact"/>
              <w:jc w:val="left"/>
            </w:pPr>
            <w:r>
              <w:t xml:space="preserve">100,000.00</w:t>
            </w:r>
          </w:p>
        </w:tc>
      </w:tr>
      <w:tr>
        <w:tc>
          <w:tcPr/>
          <w:p>
            <w:pPr>
              <w:pStyle w:val="Compact"/>
              <w:jc w:val="left"/>
            </w:pPr>
            <w:r>
              <w:t xml:space="preserve">5</w:t>
            </w:r>
          </w:p>
        </w:tc>
        <w:tc>
          <w:tcPr/>
          <w:p>
            <w:pPr>
              <w:pStyle w:val="Compact"/>
              <w:jc w:val="left"/>
            </w:pPr>
            <w:r>
              <w:rPr>
                <w:bCs/>
                <w:b/>
              </w:rPr>
              <w:t xml:space="preserve">Installation of New Infusion Pumps</w:t>
            </w:r>
            <w:r>
              <w:br/>
            </w:r>
            <w:r>
              <w:t xml:space="preserve">Site preparation, installation, and configuration of 8 new infusion pumps. Staff training on operation and basic troubleshooting provided to nursing personnel.</w:t>
            </w:r>
          </w:p>
        </w:tc>
        <w:tc>
          <w:tcPr/>
          <w:p>
            <w:pPr>
              <w:pStyle w:val="Compact"/>
              <w:jc w:val="left"/>
            </w:pPr>
            <w:r>
              <w:t xml:space="preserve">8</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6</w:t>
            </w:r>
          </w:p>
        </w:tc>
        <w:tc>
          <w:tcPr/>
          <w:p>
            <w:pPr>
              <w:pStyle w:val="Compact"/>
              <w:jc w:val="left"/>
            </w:pPr>
            <w:r>
              <w:rPr>
                <w:bCs/>
                <w:b/>
              </w:rPr>
              <w:t xml:space="preserve">Consultation and Documentation</w:t>
            </w:r>
            <w:r>
              <w:br/>
            </w:r>
            <w:r>
              <w:t xml:space="preserve">Preparation of technical reports, maintenance logs, and compliance documentation for hospital accreditation purposes. Includes a site audit and recommendations for equipment lifecycle management.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506,000.00 SDG</w:t>
      </w:r>
    </w:p>
    <w:p>
      <w:pPr>
        <w:pStyle w:val="BodyText"/>
      </w:pPr>
      <w:r>
        <w:t xml:space="preserve">VAT (15%):</w:t>
      </w:r>
      <w:r>
        <w:t xml:space="preserve"> </w:t>
      </w:r>
      <w:r>
        <w:t xml:space="preserve">75,900.00 SDG</w:t>
      </w:r>
    </w:p>
    <w:p>
      <w:pPr>
        <w:pStyle w:val="BodyText"/>
      </w:pPr>
      <w:r>
        <w:t xml:space="preserve">Discount:</w:t>
      </w:r>
      <w:r>
        <w:t xml:space="preserve"> </w:t>
      </w:r>
      <w:r>
        <w:t xml:space="preserve">0.00 SDG</w:t>
      </w:r>
    </w:p>
    <w:p>
      <w:pPr>
        <w:pStyle w:val="BodyText"/>
      </w:pPr>
      <w:r>
        <w:t xml:space="preserve">Total Amount Due:</w:t>
      </w:r>
      <w:r>
        <w:t xml:space="preserve"> </w:t>
      </w:r>
      <w:r>
        <w:t xml:space="preserve">581,900.00 SDG</w:t>
      </w:r>
    </w:p>
    <w:bookmarkStart w:id="24" w:name="payment-instructions"/>
    <w:p>
      <w:pPr>
        <w:pStyle w:val="Heading4"/>
      </w:pPr>
      <w:r>
        <w:t xml:space="preserve">Payment Instructions:</w:t>
      </w:r>
    </w:p>
    <w:p>
      <w:pPr>
        <w:pStyle w:val="FirstParagraph"/>
      </w:pPr>
      <w:r>
        <w:t xml:space="preserve">Please remit payment within 30 days of the Invoice date to avoid late fees.</w:t>
      </w:r>
    </w:p>
    <w:p>
      <w:pPr>
        <w:pStyle w:val="BodyText"/>
      </w:pPr>
      <w:r>
        <w:rPr>
          <w:bCs/>
          <w:b/>
        </w:rPr>
        <w:t xml:space="preserve">Bank Name:</w:t>
      </w:r>
      <w:r>
        <w:t xml:space="preserve"> </w:t>
      </w:r>
      <w:r>
        <w:t xml:space="preserve">Bank of Khartoum</w:t>
      </w:r>
    </w:p>
    <w:p>
      <w:pPr>
        <w:pStyle w:val="BodyText"/>
      </w:pPr>
      <w:r>
        <w:rPr>
          <w:bCs/>
          <w:b/>
        </w:rPr>
        <w:t xml:space="preserve">Branch:</w:t>
      </w:r>
      <w:r>
        <w:t xml:space="preserve"> </w:t>
      </w:r>
      <w:r>
        <w:t xml:space="preserve">Khartoum North Branch</w:t>
      </w:r>
    </w:p>
    <w:p>
      <w:pPr>
        <w:pStyle w:val="BodyText"/>
      </w:pPr>
      <w:r>
        <w:rPr>
          <w:bCs/>
          <w:b/>
        </w:rPr>
        <w:t xml:space="preserve">Account Name:</w:t>
      </w:r>
      <w:r>
        <w:t xml:space="preserve"> </w:t>
      </w:r>
      <w:r>
        <w:t xml:space="preserve">Nile Valley Biomedical Solutions</w:t>
      </w:r>
    </w:p>
    <w:p>
      <w:pPr>
        <w:pStyle w:val="BodyText"/>
      </w:pPr>
      <w:r>
        <w:rPr>
          <w:bCs/>
          <w:b/>
        </w:rPr>
        <w:t xml:space="preserve">Account Number:</w:t>
      </w:r>
      <w:r>
        <w:t xml:space="preserve"> </w:t>
      </w:r>
      <w:r>
        <w:t xml:space="preserve">1001234567890</w:t>
      </w:r>
    </w:p>
    <w:p>
      <w:pPr>
        <w:pStyle w:val="BodyText"/>
      </w:pPr>
      <w:r>
        <w:rPr>
          <w:bCs/>
          <w:b/>
        </w:rPr>
        <w:t xml:space="preserve">SWIFT Code:</w:t>
      </w:r>
      <w:r>
        <w:t xml:space="preserve"> </w:t>
      </w:r>
      <w:r>
        <w:t xml:space="preserve">BKRTSDKH</w:t>
      </w:r>
    </w:p>
    <w:p>
      <w:pPr>
        <w:pStyle w:val="BodyText"/>
      </w:pPr>
      <w:r>
        <w:t xml:space="preserve">Please reference Invoice Number INV-2023-0892 in your payment details.</w:t>
      </w:r>
    </w:p>
    <w:bookmarkEnd w:id="24"/>
    <w:bookmarkStart w:id="25" w:name="terms-and-conditions"/>
    <w:p>
      <w:pPr>
        <w:pStyle w:val="Heading4"/>
      </w:pPr>
      <w:r>
        <w:t xml:space="preserve">Terms and Conditions:</w:t>
      </w:r>
    </w:p>
    <w:p>
      <w:pPr>
        <w:pStyle w:val="FirstParagraph"/>
      </w:pPr>
      <w:r>
        <w:t xml:space="preserve">1. All services provided by our Biomedical Engineer team are guaranteed for 90 days from the date of completion.</w:t>
      </w:r>
    </w:p>
    <w:p>
      <w:pPr>
        <w:pStyle w:val="BodyText"/>
      </w:pPr>
      <w:r>
        <w:t xml:space="preserve">2. Spare parts used during repairs are covered by the manufacturer's warranty, where applicable.</w:t>
      </w:r>
    </w:p>
    <w:p>
      <w:pPr>
        <w:pStyle w:val="BodyText"/>
      </w:pPr>
      <w:r>
        <w:t xml:space="preserve">3. Late payments will incur a penalty of 2% per month on the outstanding balance.</w:t>
      </w:r>
    </w:p>
    <w:p>
      <w:pPr>
        <w:pStyle w:val="BodyText"/>
      </w:pPr>
      <w:r>
        <w:t xml:space="preserve">4. This Invoice is valid for tax purposes in Sudan Khartoum and complies with local financial regulations.</w:t>
      </w:r>
    </w:p>
    <w:p>
      <w:pPr>
        <w:pStyle w:val="BodyText"/>
      </w:pPr>
      <w:r>
        <w:t xml:space="preserve">5. Any disputes regarding this Invoice must be raised within 14 days of receipt.</w:t>
      </w:r>
    </w:p>
    <w:bookmarkEnd w:id="25"/>
    <w:p>
      <w:pPr>
        <w:pStyle w:val="BodyText"/>
      </w:pPr>
      <w:r>
        <w:rPr>
          <w:bCs/>
          <w:b/>
        </w:rPr>
        <w:t xml:space="preserve">Authorized Signature</w:t>
      </w:r>
    </w:p>
    <w:p>
      <w:pPr>
        <w:pStyle w:val="BodyText"/>
      </w:pPr>
      <w:r>
        <w:t xml:space="preserve">Eng. Omar Hassan</w:t>
      </w:r>
    </w:p>
    <w:p>
      <w:pPr>
        <w:pStyle w:val="BodyText"/>
      </w:pPr>
      <w:r>
        <w:t xml:space="preserve">Lead Biomedical Engineer</w:t>
      </w:r>
    </w:p>
    <w:p>
      <w:pPr>
        <w:pStyle w:val="BodyText"/>
      </w:pPr>
      <w:r>
        <w:t xml:space="preserve">Nile Valley Biomedical Solutions</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Date</w:t>
      </w:r>
    </w:p>
    <w:p>
      <w:pPr>
        <w:pStyle w:val="BodyText"/>
      </w:pPr>
      <w:r>
        <w:t xml:space="preserve">Thank you for your business. Nile Valley Biomedical Solutions is committed to supporting healthcare excellence in Sudan Khartoum through reliable Biomedical Engineering services.</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Sudan Khartoum</dc:title>
  <dc:creator/>
  <dc:language>en</dc:language>
  <cp:keywords/>
  <dcterms:created xsi:type="dcterms:W3CDTF">2026-10-10T04:00:39Z</dcterms:created>
  <dcterms:modified xsi:type="dcterms:W3CDTF">2026-10-10T04:00:39Z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