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r>
        <w:t xml:space="preserve"> </w:t>
      </w:r>
      <w:r>
        <w:t xml:space="preserve">-</w:t>
      </w:r>
      <w:r>
        <w:t xml:space="preserve"> </w:t>
      </w:r>
      <w:r>
        <w:t xml:space="preserve">Ankara,</w:t>
      </w:r>
      <w:r>
        <w:t xml:space="preserve"> </w:t>
      </w:r>
      <w:r>
        <w:t xml:space="preserve">Turkey</w:t>
      </w:r>
    </w:p>
    <w:bookmarkStart w:id="20" w:name="medtech-solutions-ankara"/>
    <w:p>
      <w:pPr>
        <w:pStyle w:val="Heading1"/>
      </w:pPr>
      <w:r>
        <w:t xml:space="preserve">MedTech Solutions Ankara</w:t>
      </w:r>
    </w:p>
    <w:p>
      <w:pPr>
        <w:pStyle w:val="FirstParagraph"/>
      </w:pPr>
      <w:r>
        <w:rPr>
          <w:bCs/>
          <w:b/>
        </w:rPr>
        <w:t xml:space="preserve">Biomedical Engineering &amp; Medical Technology Services</w:t>
      </w:r>
    </w:p>
    <w:p>
      <w:pPr>
        <w:pStyle w:val="BodyText"/>
      </w:pPr>
      <w:r>
        <w:t xml:space="preserve">Çankaya Mahallesi, Atatürk Bulvarı No: 123</w:t>
      </w:r>
    </w:p>
    <w:p>
      <w:pPr>
        <w:pStyle w:val="BodyText"/>
      </w:pPr>
      <w:r>
        <w:t xml:space="preserve">Çankaya, 06420 Ankara, Turkey</w:t>
      </w:r>
    </w:p>
    <w:p>
      <w:pPr>
        <w:pStyle w:val="BodyText"/>
      </w:pPr>
      <w:r>
        <w:t xml:space="preserve">Tax ID (Vergi No): 1234567890</w:t>
      </w:r>
    </w:p>
    <w:p>
      <w:pPr>
        <w:pStyle w:val="BodyText"/>
      </w:pPr>
      <w:r>
        <w:t xml:space="preserve">Tax Office (Vergi Dairesi): Çankaya</w:t>
      </w:r>
    </w:p>
    <w:p>
      <w:pPr>
        <w:pStyle w:val="BodyText"/>
      </w:pPr>
      <w:r>
        <w:t xml:space="preserve">Email: info@medtechankara.com.tr</w:t>
      </w:r>
    </w:p>
    <w:p>
      <w:pPr>
        <w:pStyle w:val="BodyText"/>
      </w:pPr>
      <w:r>
        <w:t xml:space="preserve">Phone: +90 (312) 555-0123</w:t>
      </w:r>
    </w:p>
    <w:bookmarkEnd w:id="20"/>
    <w:bookmarkStart w:id="21" w:name="invoice"/>
    <w:p>
      <w:pPr>
        <w:pStyle w:val="Heading2"/>
      </w:pPr>
      <w:r>
        <w:t xml:space="preserve">INVOICE</w:t>
      </w:r>
    </w:p>
    <w:p>
      <w:pPr>
        <w:pStyle w:val="FirstParagraph"/>
      </w:pPr>
      <w:r>
        <w:t xml:space="preserve">Professional Biomedical Engineering Services</w:t>
      </w:r>
    </w:p>
    <w:bookmarkEnd w:id="21"/>
    <w:bookmarkStart w:id="22" w:name="bill-to"/>
    <w:p>
      <w:pPr>
        <w:pStyle w:val="Heading3"/>
      </w:pPr>
      <w:r>
        <w:t xml:space="preserve">Bill To:</w:t>
      </w:r>
    </w:p>
    <w:p>
      <w:pPr>
        <w:pStyle w:val="FirstParagraph"/>
      </w:pPr>
      <w:r>
        <w:rPr>
          <w:bCs/>
          <w:b/>
        </w:rPr>
        <w:t xml:space="preserve">Ankara University Hospital</w:t>
      </w:r>
    </w:p>
    <w:p>
      <w:pPr>
        <w:pStyle w:val="BodyText"/>
      </w:pPr>
      <w:r>
        <w:t xml:space="preserve">Department of Medical Equipment</w:t>
      </w:r>
    </w:p>
    <w:p>
      <w:pPr>
        <w:pStyle w:val="BodyText"/>
      </w:pPr>
      <w:r>
        <w:t xml:space="preserve">Tandoğan, 06100 Ankara, Turkey</w:t>
      </w:r>
    </w:p>
    <w:p>
      <w:pPr>
        <w:pStyle w:val="BodyText"/>
      </w:pPr>
      <w:r>
        <w:t xml:space="preserve">Contact Person: Dr. Ahmet Yılmaz</w:t>
      </w:r>
    </w:p>
    <w:p>
      <w:pPr>
        <w:pStyle w:val="BodyText"/>
      </w:pPr>
      <w:r>
        <w:t xml:space="preserve">Email: procurement@ankarauh.gov.tr</w:t>
      </w:r>
    </w:p>
    <w:p>
      <w:pPr>
        <w:pStyle w:val="BodyText"/>
      </w:pPr>
      <w:r>
        <w:t xml:space="preserve">Tax ID: 9876543210</w:t>
      </w:r>
    </w:p>
    <w:bookmarkEnd w:id="22"/>
    <w:bookmarkStart w:id="23" w:name="invoice-information"/>
    <w:p>
      <w:pPr>
        <w:pStyle w:val="Heading3"/>
      </w:pPr>
      <w:r>
        <w:t xml:space="preserve">Invoice Information:</w:t>
      </w:r>
    </w:p>
    <w:p>
      <w:pPr>
        <w:pStyle w:val="FirstParagraph"/>
      </w:pPr>
      <w:r>
        <w:rPr>
          <w:bCs/>
          <w:b/>
        </w:rPr>
        <w:t xml:space="preserve">Invoice Number:</w:t>
      </w:r>
      <w:r>
        <w:t xml:space="preserve"> </w:t>
      </w:r>
      <w:r>
        <w:t xml:space="preserve">INV-2024-0847</w:t>
      </w:r>
    </w:p>
    <w:p>
      <w:pPr>
        <w:pStyle w:val="BodyText"/>
      </w:pPr>
      <w:r>
        <w:rPr>
          <w:bCs/>
          <w:b/>
        </w:rPr>
        <w:t xml:space="preserve">Issue Date:</w:t>
      </w:r>
      <w:r>
        <w:t xml:space="preserve"> </w:t>
      </w:r>
      <w:r>
        <w:t xml:space="preserve">January 15, 2024</w:t>
      </w:r>
    </w:p>
    <w:p>
      <w:pPr>
        <w:pStyle w:val="BodyText"/>
      </w:pPr>
      <w:r>
        <w:rPr>
          <w:bCs/>
          <w:b/>
        </w:rPr>
        <w:t xml:space="preserve">Due Date:</w:t>
      </w:r>
      <w:r>
        <w:t xml:space="preserve"> </w:t>
      </w:r>
      <w:r>
        <w:t xml:space="preserve">February 14, 2024</w:t>
      </w:r>
    </w:p>
    <w:p>
      <w:pPr>
        <w:pStyle w:val="BodyText"/>
      </w:pPr>
      <w:r>
        <w:rPr>
          <w:bCs/>
          <w:b/>
        </w:rPr>
        <w:t xml:space="preserve">Service Period:</w:t>
      </w:r>
      <w:r>
        <w:t xml:space="preserve"> </w:t>
      </w:r>
      <w:r>
        <w:t xml:space="preserve">January 1-15, 2024</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Turkish Lira (TRY)</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Biomedical Engineering Services</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rPr>
                <w:bCs/>
                <w:b/>
              </w:rPr>
              <w:t xml:space="preserve">Medical Equipment Calibration &amp; Maintenance</w:t>
            </w:r>
            <w:r>
              <w:br/>
            </w:r>
            <w:r>
              <w:t xml:space="preserve">Comprehensive calibration and preventive maintenance of patient monitoring systems, infusion pumps, and ventilators in accordance with Turkish Medical Devices Regulation (TMDR) standards and international ISO 13485 requirements. Services performed by certified Biomedical Engineers at Ankara University Hospital facilities.</w:t>
            </w:r>
          </w:p>
        </w:tc>
        <w:tc>
          <w:tcPr/>
          <w:p>
            <w:pPr>
              <w:pStyle w:val="Compact"/>
              <w:jc w:val="left"/>
            </w:pPr>
            <w:r>
              <w:t xml:space="preserve">40</w:t>
            </w:r>
          </w:p>
        </w:tc>
        <w:tc>
          <w:tcPr/>
          <w:p>
            <w:pPr>
              <w:pStyle w:val="Compact"/>
              <w:jc w:val="left"/>
            </w:pPr>
            <w:r>
              <w:t xml:space="preserve">750.00</w:t>
            </w:r>
          </w:p>
        </w:tc>
        <w:tc>
          <w:tcPr/>
          <w:p>
            <w:pPr>
              <w:pStyle w:val="Compact"/>
              <w:jc w:val="left"/>
            </w:pPr>
            <w:r>
              <w:t xml:space="preserve">30,000.00</w:t>
            </w:r>
          </w:p>
        </w:tc>
      </w:tr>
      <w:tr>
        <w:tc>
          <w:tcPr/>
          <w:p>
            <w:pPr>
              <w:pStyle w:val="Compact"/>
              <w:jc w:val="left"/>
            </w:pPr>
            <w:r>
              <w:t xml:space="preserve">2</w:t>
            </w:r>
          </w:p>
        </w:tc>
        <w:tc>
          <w:tcPr/>
          <w:p>
            <w:pPr>
              <w:pStyle w:val="Compact"/>
              <w:jc w:val="left"/>
            </w:pPr>
            <w:r>
              <w:rPr>
                <w:bCs/>
                <w:b/>
              </w:rPr>
              <w:t xml:space="preserve">Biomedical Equipment Safety Testing</w:t>
            </w:r>
            <w:r>
              <w:br/>
            </w:r>
            <w:r>
              <w:t xml:space="preserve">Electrical safety testing and performance verification of critical care equipment including defibrillators, ECG machines, and anesthesia workstations. Testing conducted per IEC 60601-1 standards with detailed safety reports provided for regulatory compliance documentation.</w:t>
            </w:r>
          </w:p>
        </w:tc>
        <w:tc>
          <w:tcPr/>
          <w:p>
            <w:pPr>
              <w:pStyle w:val="Compact"/>
              <w:jc w:val="left"/>
            </w:pPr>
            <w:r>
              <w:t xml:space="preserve">25</w:t>
            </w:r>
          </w:p>
        </w:tc>
        <w:tc>
          <w:tcPr/>
          <w:p>
            <w:pPr>
              <w:pStyle w:val="Compact"/>
              <w:jc w:val="left"/>
            </w:pPr>
            <w:r>
              <w:t xml:space="preserve">600.00</w:t>
            </w:r>
          </w:p>
        </w:tc>
        <w:tc>
          <w:tcPr/>
          <w:p>
            <w:pPr>
              <w:pStyle w:val="Compact"/>
              <w:jc w:val="left"/>
            </w:pPr>
            <w:r>
              <w:t xml:space="preserve">15,000.00</w:t>
            </w:r>
          </w:p>
        </w:tc>
      </w:tr>
      <w:tr>
        <w:tc>
          <w:tcPr/>
          <w:p>
            <w:pPr>
              <w:pStyle w:val="Compact"/>
              <w:jc w:val="left"/>
            </w:pPr>
            <w:r>
              <w:t xml:space="preserve">3</w:t>
            </w:r>
          </w:p>
        </w:tc>
        <w:tc>
          <w:tcPr/>
          <w:p>
            <w:pPr>
              <w:pStyle w:val="Compact"/>
              <w:jc w:val="left"/>
            </w:pPr>
            <w:r>
              <w:rPr>
                <w:bCs/>
                <w:b/>
              </w:rPr>
              <w:t xml:space="preserve">Medical Device Installation &amp; Commissioning</w:t>
            </w:r>
            <w:r>
              <w:br/>
            </w:r>
            <w:r>
              <w:t xml:space="preserve">Professional installation, configuration, and commissioning of new imaging equipment and laboratory analyzers. Includes site preparation assessment, equipment integration with hospital information systems, and staff training sessions conducted by senior Biomedical Engineers.</w:t>
            </w:r>
          </w:p>
        </w:tc>
        <w:tc>
          <w:tcPr/>
          <w:p>
            <w:pPr>
              <w:pStyle w:val="Compact"/>
              <w:jc w:val="left"/>
            </w:pPr>
            <w:r>
              <w:t xml:space="preserve">5</w:t>
            </w:r>
          </w:p>
        </w:tc>
        <w:tc>
          <w:tcPr/>
          <w:p>
            <w:pPr>
              <w:pStyle w:val="Compact"/>
              <w:jc w:val="left"/>
            </w:pPr>
            <w:r>
              <w:t xml:space="preserve">4,500.00</w:t>
            </w:r>
          </w:p>
        </w:tc>
        <w:tc>
          <w:tcPr/>
          <w:p>
            <w:pPr>
              <w:pStyle w:val="Compact"/>
              <w:jc w:val="left"/>
            </w:pPr>
            <w:r>
              <w:t xml:space="preserve">22,500.00</w:t>
            </w:r>
          </w:p>
        </w:tc>
      </w:tr>
      <w:tr>
        <w:tc>
          <w:tcPr/>
          <w:p>
            <w:pPr>
              <w:pStyle w:val="Compact"/>
              <w:jc w:val="left"/>
            </w:pPr>
            <w:r>
              <w:t xml:space="preserve">4</w:t>
            </w:r>
          </w:p>
        </w:tc>
        <w:tc>
          <w:tcPr/>
          <w:p>
            <w:pPr>
              <w:pStyle w:val="Compact"/>
              <w:jc w:val="left"/>
            </w:pPr>
            <w:r>
              <w:rPr>
                <w:bCs/>
                <w:b/>
              </w:rPr>
              <w:t xml:space="preserve">Technical Consultation &amp; Regulatory Compliance</w:t>
            </w:r>
            <w:r>
              <w:br/>
            </w:r>
            <w:r>
              <w:t xml:space="preserve">Expert consultation services for medical equipment procurement planning, regulatory compliance assessment, and technology evaluation. Includes preparation of technical specifications, vendor evaluation reports, and compliance documentation required by Turkish Ministry of Health regulations.</w:t>
            </w:r>
          </w:p>
        </w:tc>
        <w:tc>
          <w:tcPr/>
          <w:p>
            <w:pPr>
              <w:pStyle w:val="Compact"/>
              <w:jc w:val="left"/>
            </w:pPr>
            <w:r>
              <w:t xml:space="preserve">20</w:t>
            </w:r>
          </w:p>
        </w:tc>
        <w:tc>
          <w:tcPr/>
          <w:p>
            <w:pPr>
              <w:pStyle w:val="Compact"/>
              <w:jc w:val="left"/>
            </w:pPr>
            <w:r>
              <w:t xml:space="preserve">1,200.00</w:t>
            </w:r>
          </w:p>
        </w:tc>
        <w:tc>
          <w:tcPr/>
          <w:p>
            <w:pPr>
              <w:pStyle w:val="Compact"/>
              <w:jc w:val="left"/>
            </w:pPr>
            <w:r>
              <w:t xml:space="preserve">24,000.00</w:t>
            </w:r>
          </w:p>
        </w:tc>
      </w:tr>
      <w:tr>
        <w:tc>
          <w:tcPr/>
          <w:p>
            <w:pPr>
              <w:pStyle w:val="Compact"/>
              <w:jc w:val="left"/>
            </w:pPr>
            <w:r>
              <w:t xml:space="preserve">5</w:t>
            </w:r>
          </w:p>
        </w:tc>
        <w:tc>
          <w:tcPr/>
          <w:p>
            <w:pPr>
              <w:pStyle w:val="Compact"/>
              <w:jc w:val="left"/>
            </w:pPr>
            <w:r>
              <w:rPr>
                <w:bCs/>
                <w:b/>
              </w:rPr>
              <w:t xml:space="preserve">Emergency Repair Services</w:t>
            </w:r>
            <w:r>
              <w:br/>
            </w:r>
            <w:r>
              <w:t xml:space="preserve">Urgent troubleshooting and repair of critical medical equipment failures. Includes diagnostic assessment, component replacement, and post-repair testing to ensure equipment functionality and patient safety. Services provided within 4-hour response time across Ankara facilities.</w:t>
            </w:r>
          </w:p>
        </w:tc>
        <w:tc>
          <w:tcPr/>
          <w:p>
            <w:pPr>
              <w:pStyle w:val="Compact"/>
              <w:jc w:val="left"/>
            </w:pPr>
            <w:r>
              <w:t xml:space="preserve">8</w:t>
            </w:r>
          </w:p>
        </w:tc>
        <w:tc>
          <w:tcPr/>
          <w:p>
            <w:pPr>
              <w:pStyle w:val="Compact"/>
              <w:jc w:val="left"/>
            </w:pPr>
            <w:r>
              <w:t xml:space="preserve">2,000.00</w:t>
            </w:r>
          </w:p>
        </w:tc>
        <w:tc>
          <w:tcPr/>
          <w:p>
            <w:pPr>
              <w:pStyle w:val="Compact"/>
              <w:jc w:val="left"/>
            </w:pPr>
            <w:r>
              <w:t xml:space="preserve">16,000.00</w:t>
            </w:r>
          </w:p>
        </w:tc>
      </w:tr>
      <w:tr>
        <w:tc>
          <w:tcPr/>
          <w:p>
            <w:pPr>
              <w:pStyle w:val="Compact"/>
              <w:jc w:val="left"/>
            </w:pPr>
            <w:r>
              <w:t xml:space="preserve">6</w:t>
            </w:r>
          </w:p>
        </w:tc>
        <w:tc>
          <w:tcPr/>
          <w:p>
            <w:pPr>
              <w:pStyle w:val="Compact"/>
              <w:jc w:val="left"/>
            </w:pPr>
            <w:r>
              <w:rPr>
                <w:bCs/>
                <w:b/>
              </w:rPr>
              <w:t xml:space="preserve">Staff Training &amp; Documentation</w:t>
            </w:r>
            <w:r>
              <w:br/>
            </w:r>
            <w:r>
              <w:t xml:space="preserve">Comprehensive training programs for hospital technical staff on equipment operation, basic troubleshooting, and maintenance procedures. Includes preparation of technical manuals, maintenance schedules, and equipment lifecycle management documentation.</w:t>
            </w:r>
          </w:p>
        </w:tc>
        <w:tc>
          <w:tcPr/>
          <w:p>
            <w:pPr>
              <w:pStyle w:val="Compact"/>
              <w:jc w:val="left"/>
            </w:pPr>
            <w:r>
              <w:t xml:space="preserve">10</w:t>
            </w:r>
          </w:p>
        </w:tc>
        <w:tc>
          <w:tcPr/>
          <w:p>
            <w:pPr>
              <w:pStyle w:val="Compact"/>
              <w:jc w:val="left"/>
            </w:pPr>
            <w:r>
              <w:t xml:space="preserve">800.00</w:t>
            </w:r>
          </w:p>
        </w:tc>
        <w:tc>
          <w:tcPr/>
          <w:p>
            <w:pPr>
              <w:pStyle w:val="Compact"/>
              <w:jc w:val="left"/>
            </w:pPr>
            <w:r>
              <w:t xml:space="preserve">8,000.00</w:t>
            </w:r>
          </w:p>
        </w:tc>
      </w:tr>
    </w:tbl>
    <w:p>
      <w:pPr>
        <w:pStyle w:val="BodyText"/>
      </w:pPr>
      <w:r>
        <w:t xml:space="preserve">Subtotal:</w:t>
      </w:r>
      <w:r>
        <w:t xml:space="preserve"> </w:t>
      </w:r>
      <w:r>
        <w:t xml:space="preserve">115,500.00 TRY</w:t>
      </w:r>
    </w:p>
    <w:p>
      <w:pPr>
        <w:pStyle w:val="BodyText"/>
      </w:pPr>
      <w:r>
        <w:t xml:space="preserve">VAT (KDV) 20%:</w:t>
      </w:r>
      <w:r>
        <w:t xml:space="preserve"> </w:t>
      </w:r>
      <w:r>
        <w:t xml:space="preserve">23,100.00 TRY</w:t>
      </w:r>
    </w:p>
    <w:p>
      <w:pPr>
        <w:pStyle w:val="BodyText"/>
      </w:pPr>
      <w:r>
        <w:t xml:space="preserve">TOTAL AMOUNT DUE:</w:t>
      </w:r>
      <w:r>
        <w:t xml:space="preserve"> </w:t>
      </w:r>
      <w:r>
        <w:t xml:space="preserve">138,600.00 TRY</w:t>
      </w:r>
    </w:p>
    <w:bookmarkStart w:id="24" w:name="payment-instructions"/>
    <w:p>
      <w:pPr>
        <w:pStyle w:val="Heading3"/>
      </w:pPr>
      <w:r>
        <w:t xml:space="preserve">Payment Instructions:</w:t>
      </w:r>
    </w:p>
    <w:p>
      <w:pPr>
        <w:pStyle w:val="FirstParagraph"/>
      </w:pPr>
      <w:r>
        <w:t xml:space="preserve">Please remit payment within 30 days of the invoice date to avoid late fees. Payments can be made via bank transfer to the following account:</w:t>
      </w:r>
    </w:p>
    <w:p>
      <w:pPr>
        <w:pStyle w:val="BodyText"/>
      </w:pPr>
      <w:r>
        <w:rPr>
          <w:bCs/>
          <w:b/>
        </w:rPr>
        <w:t xml:space="preserve">Bank Name:</w:t>
      </w:r>
      <w:r>
        <w:t xml:space="preserve"> </w:t>
      </w:r>
      <w:r>
        <w:t xml:space="preserve">Ziraat Bankası A.Ş.</w:t>
      </w:r>
    </w:p>
    <w:p>
      <w:pPr>
        <w:pStyle w:val="BodyText"/>
      </w:pPr>
      <w:r>
        <w:rPr>
          <w:bCs/>
          <w:b/>
        </w:rPr>
        <w:t xml:space="preserve">Branch:</w:t>
      </w:r>
      <w:r>
        <w:t xml:space="preserve"> </w:t>
      </w:r>
      <w:r>
        <w:t xml:space="preserve">Çankaya Şubesi, Ankara</w:t>
      </w:r>
    </w:p>
    <w:p>
      <w:pPr>
        <w:pStyle w:val="BodyText"/>
      </w:pPr>
      <w:r>
        <w:rPr>
          <w:bCs/>
          <w:b/>
        </w:rPr>
        <w:t xml:space="preserve">Account Name:</w:t>
      </w:r>
      <w:r>
        <w:t xml:space="preserve"> </w:t>
      </w:r>
      <w:r>
        <w:t xml:space="preserve">MedTech Solutions Ankara Ltd. Şti.</w:t>
      </w:r>
    </w:p>
    <w:p>
      <w:pPr>
        <w:pStyle w:val="BodyText"/>
      </w:pPr>
      <w:r>
        <w:rPr>
          <w:bCs/>
          <w:b/>
        </w:rPr>
        <w:t xml:space="preserve">IBAN:</w:t>
      </w:r>
      <w:r>
        <w:t xml:space="preserve"> </w:t>
      </w:r>
      <w:r>
        <w:t xml:space="preserve">TR12 0001 0001 2345 6789 0123 45</w:t>
      </w:r>
    </w:p>
    <w:p>
      <w:pPr>
        <w:pStyle w:val="BodyText"/>
      </w:pPr>
      <w:r>
        <w:rPr>
          <w:bCs/>
          <w:b/>
        </w:rPr>
        <w:t xml:space="preserve">SWIFT/BIC:</w:t>
      </w:r>
      <w:r>
        <w:t xml:space="preserve"> </w:t>
      </w:r>
      <w:r>
        <w:t xml:space="preserve">TZBKTRAA</w:t>
      </w:r>
    </w:p>
    <w:p>
      <w:pPr>
        <w:pStyle w:val="BodyText"/>
      </w:pPr>
      <w:r>
        <w:t xml:space="preserve">Please reference Invoice Number INV-2024-0847 in your payment details.</w:t>
      </w:r>
    </w:p>
    <w:bookmarkEnd w:id="24"/>
    <w:bookmarkStart w:id="25" w:name="terms-and-conditions"/>
    <w:p>
      <w:pPr>
        <w:pStyle w:val="Heading3"/>
      </w:pPr>
      <w:r>
        <w:t xml:space="preserve">Terms and Conditions:</w:t>
      </w:r>
    </w:p>
    <w:p>
      <w:pPr>
        <w:pStyle w:val="FirstParagraph"/>
      </w:pPr>
      <w:r>
        <w:t xml:space="preserve">1. All services are provided by certified Biomedical Engineers licensed to practice in Turkey and registered with the relevant professional associations.</w:t>
      </w:r>
    </w:p>
    <w:p>
      <w:pPr>
        <w:pStyle w:val="BodyText"/>
      </w:pPr>
      <w:r>
        <w:t xml:space="preserve">2. All medical equipment services comply with Turkish Medical Devices Regulation, Ministry of Health guidelines, and applicable international standards including ISO 13485, IEC 60601 series, and relevant CE marking requirements.</w:t>
      </w:r>
    </w:p>
    <w:p>
      <w:pPr>
        <w:pStyle w:val="BodyText"/>
      </w:pPr>
      <w:r>
        <w:t xml:space="preserve">3. Payment is due within 30 days of invoice date. Late payments will incur a penalty of 2% per month on the outstanding balance in accordance with Turkish Commercial Code.</w:t>
      </w:r>
    </w:p>
    <w:p>
      <w:pPr>
        <w:pStyle w:val="BodyText"/>
      </w:pPr>
      <w:r>
        <w:t xml:space="preserve">4. All work is guaranteed for 90 days from completion date. Any defects in workmanship will be corrected at no additional charge.</w:t>
      </w:r>
    </w:p>
    <w:p>
      <w:pPr>
        <w:pStyle w:val="BodyText"/>
      </w:pPr>
      <w:r>
        <w:t xml:space="preserve">5. This invoice represents professional Biomedical Engineering services rendered in Ankara, Turkey. All prices are in Turkish Lira (TRY) and include applicable labor costs but exclude spare parts unless specifically noted.</w:t>
      </w:r>
    </w:p>
    <w:p>
      <w:pPr>
        <w:pStyle w:val="BodyText"/>
      </w:pPr>
      <w:r>
        <w:t xml:space="preserve">6. Disputes arising from this invoice shall be resolved in accordance with Turkish law and subject to the jurisdiction of Ankara courts.</w:t>
      </w:r>
    </w:p>
    <w:p>
      <w:pPr>
        <w:pStyle w:val="BodyText"/>
      </w:pPr>
      <w:r>
        <w:t xml:space="preserve">7. All technical reports, calibration certificates, and compliance documentation will be provided within 5 business days of service completion.</w:t>
      </w:r>
    </w:p>
    <w:bookmarkEnd w:id="25"/>
    <w:p>
      <w:pPr>
        <w:pStyle w:val="BodyText"/>
      </w:pPr>
      <w:r>
        <w:rPr>
          <w:bCs/>
          <w:b/>
        </w:rPr>
        <w:t xml:space="preserve">Authorized by:</w:t>
      </w:r>
    </w:p>
    <w:p>
      <w:pPr>
        <w:pStyle w:val="BodyText"/>
      </w:pPr>
      <w:r>
        <w:t xml:space="preserve">Dr. Mehmet Kaya</w:t>
      </w:r>
      <w:r>
        <w:br/>
      </w:r>
      <w:r>
        <w:t xml:space="preserve">Chief Biomedical Engineer</w:t>
      </w:r>
      <w:r>
        <w:br/>
      </w:r>
      <w:r>
        <w:t xml:space="preserve">MedTech Solutions Ankara</w:t>
      </w:r>
    </w:p>
    <w:p>
      <w:pPr>
        <w:pStyle w:val="BodyText"/>
      </w:pPr>
      <w:r>
        <w:rPr>
          <w:bCs/>
          <w:b/>
        </w:rPr>
        <w:t xml:space="preserve">Received by:</w:t>
      </w:r>
    </w:p>
    <w:p>
      <w:pPr>
        <w:pStyle w:val="BodyText"/>
      </w:pPr>
      <w:r>
        <w:t xml:space="preserve">_________________________</w:t>
      </w:r>
      <w:r>
        <w:br/>
      </w:r>
      <w:r>
        <w:t xml:space="preserve">Name &amp; Signature</w:t>
      </w:r>
      <w:r>
        <w:br/>
      </w:r>
      <w:r>
        <w:t xml:space="preserve">Date</w:t>
      </w:r>
    </w:p>
    <w:p>
      <w:pPr>
        <w:pStyle w:val="BodyText"/>
      </w:pPr>
      <w:r>
        <w:t xml:space="preserve">MedTech Solutions Ankara Ltd. Şti. | Professional Biomedical Engineering Services | Ankara, Turkey</w:t>
      </w:r>
    </w:p>
    <w:p>
      <w:pPr>
        <w:pStyle w:val="BodyText"/>
      </w:pPr>
      <w:r>
        <w:t xml:space="preserve">This is a computer-generated invoice. No signature required for validity. | Document Reference: INV-2024-0847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 - Ankara, Turkey</dc:title>
  <dc:creator/>
  <dc:language>en</dc:language>
  <cp:keywords/>
  <dcterms:created xsi:type="dcterms:W3CDTF">2026-10-10T01:52:17Z</dcterms:created>
  <dcterms:modified xsi:type="dcterms:W3CDTF">2026-10-10T01:52:17Z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