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Biomedical</w:t>
      </w:r>
      <w:r>
        <w:t xml:space="preserve"> </w:t>
      </w:r>
      <w:r>
        <w:t xml:space="preserve">Engineering</w:t>
      </w:r>
      <w:r>
        <w:t xml:space="preserve"> </w:t>
      </w:r>
      <w:r>
        <w:t xml:space="preserve">Invoice</w:t>
      </w:r>
    </w:p>
    <w:bookmarkStart w:id="20" w:name="midlands-biomedical-solutions-ltd."/>
    <w:p>
      <w:pPr>
        <w:pStyle w:val="Heading1"/>
      </w:pPr>
      <w:r>
        <w:t xml:space="preserve">Midlands Biomedical Solutions Ltd.</w:t>
      </w:r>
    </w:p>
    <w:p>
      <w:pPr>
        <w:pStyle w:val="FirstParagraph"/>
      </w:pPr>
      <w:r>
        <w:t xml:space="preserve">Unit 4, Innovation Park, Solihull Parkway</w:t>
      </w:r>
    </w:p>
    <w:p>
      <w:pPr>
        <w:pStyle w:val="BodyText"/>
      </w:pPr>
      <w:r>
        <w:t xml:space="preserve">Birmingham, West Midlands, B37 7YB</w:t>
      </w:r>
    </w:p>
    <w:p>
      <w:pPr>
        <w:pStyle w:val="BodyText"/>
      </w:pPr>
      <w:r>
        <w:t xml:space="preserve">United Kingdom</w:t>
      </w:r>
    </w:p>
    <w:p>
      <w:pPr>
        <w:pStyle w:val="BodyText"/>
      </w:pPr>
      <w:r>
        <w:t xml:space="preserve">Email: accounts@midlandsbiomedical.co.uk</w:t>
      </w:r>
    </w:p>
    <w:p>
      <w:pPr>
        <w:pStyle w:val="BodyText"/>
      </w:pPr>
      <w:r>
        <w:t xml:space="preserve">Phone: +44 (0)121 456 7890</w:t>
      </w:r>
    </w:p>
    <w:p>
      <w:pPr>
        <w:pStyle w:val="BodyText"/>
      </w:pPr>
      <w:r>
        <w:t xml:space="preserve">VAT Registration No: GB 123 4567 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r>
        <w:t xml:space="preserve"> </w:t>
      </w:r>
      <w:r>
        <w:rPr>
          <w:bCs/>
          <w:b/>
        </w:rPr>
        <w:t xml:space="preserve">Date of Issue:</w:t>
      </w:r>
      <w:r>
        <w:t xml:space="preserve"> </w:t>
      </w:r>
      <w:r>
        <w:t xml:space="preserve">24 October 2023</w:t>
      </w:r>
      <w:r>
        <w:t xml:space="preserve"> </w:t>
      </w:r>
      <w:r>
        <w:rPr>
          <w:bCs/>
          <w:b/>
        </w:rPr>
        <w:t xml:space="preserve">Due Date:</w:t>
      </w:r>
      <w:r>
        <w:t xml:space="preserve"> </w:t>
      </w:r>
      <w:r>
        <w:t xml:space="preserve">24 November 2023</w:t>
      </w:r>
      <w:r>
        <w:t xml:space="preserve"> </w:t>
      </w: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Heartlands Hospital NHS Trust</w:t>
      </w:r>
    </w:p>
    <w:p>
      <w:pPr>
        <w:pStyle w:val="BodyText"/>
      </w:pPr>
      <w:r>
        <w:t xml:space="preserve">Department of Medical Engineering</w:t>
      </w:r>
    </w:p>
    <w:p>
      <w:pPr>
        <w:pStyle w:val="BodyText"/>
      </w:pPr>
      <w:r>
        <w:t xml:space="preserve">Bordesley Green East</w:t>
      </w:r>
    </w:p>
    <w:p>
      <w:pPr>
        <w:pStyle w:val="BodyText"/>
      </w:pPr>
      <w:r>
        <w:t xml:space="preserve">Birmingham, B9 5SS</w:t>
      </w:r>
    </w:p>
    <w:p>
      <w:pPr>
        <w:pStyle w:val="BodyText"/>
      </w:pPr>
      <w:r>
        <w:t xml:space="preserve">United Kingdom</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ICU Equipment Calibration &amp; Maintenance</w:t>
      </w:r>
    </w:p>
    <w:p>
      <w:pPr>
        <w:pStyle w:val="BodyText"/>
      </w:pPr>
      <w:r>
        <w:rPr>
          <w:bCs/>
          <w:b/>
        </w:rPr>
        <w:t xml:space="preserve">Site:</w:t>
      </w:r>
      <w:r>
        <w:t xml:space="preserve"> </w:t>
      </w:r>
      <w:r>
        <w:t xml:space="preserve">Birmingham Heartlands Hospital</w:t>
      </w:r>
    </w:p>
    <w:p>
      <w:pPr>
        <w:pStyle w:val="BodyText"/>
      </w:pPr>
      <w:r>
        <w:rPr>
          <w:bCs/>
          <w:b/>
        </w:rPr>
        <w:t xml:space="preserve">Contract Ref:</w:t>
      </w:r>
      <w:r>
        <w:t xml:space="preserve"> </w:t>
      </w:r>
      <w:r>
        <w:t xml:space="preserve">BHM-BME-2023-Q4</w:t>
      </w:r>
    </w:p>
    <w:p>
      <w:pPr>
        <w:pStyle w:val="BodyText"/>
      </w:pPr>
      <w:r>
        <w:rPr>
          <w:bCs/>
          <w:b/>
        </w:rPr>
        <w:t xml:space="preserve">Contact:</w:t>
      </w:r>
      <w:r>
        <w:t xml:space="preserve"> </w:t>
      </w:r>
      <w:r>
        <w:t xml:space="preserve">Dr. Sarah Jenkins, Lead Clinical Engineer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Biomedical Engineer Consultation &amp; Site Assessment</w:t>
            </w:r>
            <w:r>
              <w:br/>
            </w:r>
            <w:r>
              <w:t xml:space="preserve">Comprehensive evaluation of critical care equipment in the Intensive Care Unit. This service includes a detailed risk assessment of ventilators and patient monitors to ensure compliance with current UK Health and Safety Executive (HSE) guidelines and local authority regulations specific to Birmingham healthcare facilities.</w:t>
            </w:r>
          </w:p>
        </w:tc>
        <w:tc>
          <w:tcPr/>
          <w:p>
            <w:pPr>
              <w:pStyle w:val="Compact"/>
              <w:jc w:val="left"/>
            </w:pPr>
            <w:r>
              <w:t xml:space="preserve">8.0</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2</w:t>
            </w:r>
          </w:p>
        </w:tc>
        <w:tc>
          <w:tcPr/>
          <w:p>
            <w:pPr>
              <w:pStyle w:val="Compact"/>
              <w:jc w:val="left"/>
            </w:pPr>
            <w:r>
              <w:rPr>
                <w:bCs/>
                <w:b/>
              </w:rPr>
              <w:t xml:space="preserve">Preventative Maintenance &amp; Calibration of Ventilators</w:t>
            </w:r>
            <w:r>
              <w:br/>
            </w:r>
            <w:r>
              <w:t xml:space="preserve">Scheduled maintenance for 15 Dräger Evita ventilators. Services performed by a certified Biomedical Engineer include gas flow calibration, pressure sensor verification, and battery load testing. All work adheres to the manufacturer's specifications and the British Standard BS EN 60601-1 for medical electrical equipment safety.</w:t>
            </w:r>
          </w:p>
        </w:tc>
        <w:tc>
          <w:tcPr/>
          <w:p>
            <w:pPr>
              <w:pStyle w:val="Compact"/>
              <w:jc w:val="left"/>
            </w:pPr>
            <w:r>
              <w:t xml:space="preserve">24.0</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3</w:t>
            </w:r>
          </w:p>
        </w:tc>
        <w:tc>
          <w:tcPr/>
          <w:p>
            <w:pPr>
              <w:pStyle w:val="Compact"/>
              <w:jc w:val="left"/>
            </w:pPr>
            <w:r>
              <w:rPr>
                <w:bCs/>
                <w:b/>
              </w:rPr>
              <w:t xml:space="preserve">Repair and Troubleshooting of Patient Monitoring Systems</w:t>
            </w:r>
            <w:r>
              <w:br/>
            </w:r>
            <w:r>
              <w:t xml:space="preserve">Diagnostic repair of malfunctioning Philips IntelliVue patient monitors. The Biomedical Engineer identified faulty ECG modules and replaced defective components. This service ensures the reliability of vital sign monitoring, which is critical for patient safety within the Birmingham hospital network.</w:t>
            </w:r>
          </w:p>
        </w:tc>
        <w:tc>
          <w:tcPr/>
          <w:p>
            <w:pPr>
              <w:pStyle w:val="Compact"/>
              <w:jc w:val="left"/>
            </w:pPr>
            <w:r>
              <w:t xml:space="preserve">12.0</w:t>
            </w:r>
          </w:p>
        </w:tc>
        <w:tc>
          <w:tcPr/>
          <w:p>
            <w:pPr>
              <w:pStyle w:val="Compact"/>
              <w:jc w:val="left"/>
            </w:pPr>
            <w:r>
              <w:t xml:space="preserve">115.00</w:t>
            </w:r>
          </w:p>
        </w:tc>
        <w:tc>
          <w:tcPr/>
          <w:p>
            <w:pPr>
              <w:pStyle w:val="Compact"/>
              <w:jc w:val="left"/>
            </w:pPr>
            <w:r>
              <w:t xml:space="preserve">1,380.00</w:t>
            </w:r>
          </w:p>
        </w:tc>
      </w:tr>
      <w:tr>
        <w:tc>
          <w:tcPr/>
          <w:p>
            <w:pPr>
              <w:pStyle w:val="Compact"/>
              <w:jc w:val="left"/>
            </w:pPr>
            <w:r>
              <w:t xml:space="preserve">4</w:t>
            </w:r>
          </w:p>
        </w:tc>
        <w:tc>
          <w:tcPr/>
          <w:p>
            <w:pPr>
              <w:pStyle w:val="Compact"/>
              <w:jc w:val="left"/>
            </w:pPr>
            <w:r>
              <w:rPr>
                <w:bCs/>
                <w:b/>
              </w:rPr>
              <w:t xml:space="preserve">Electrical Safety Testing (PAT) &amp; Documentation</w:t>
            </w:r>
            <w:r>
              <w:br/>
            </w:r>
            <w:r>
              <w:t xml:space="preserve">Execution of Portable Appliance Testing (PAT) and Electrical Safety Testing on all serviced equipment. The Biomedical Engineer has generated full compliance certificates required for NHS audit trails. This ensures that all medical devices meet the stringent electrical safety standards mandated in the United Kingdom.</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5</w:t>
            </w:r>
          </w:p>
        </w:tc>
        <w:tc>
          <w:tcPr/>
          <w:p>
            <w:pPr>
              <w:pStyle w:val="Compact"/>
              <w:jc w:val="left"/>
            </w:pPr>
            <w:r>
              <w:rPr>
                <w:bCs/>
                <w:b/>
              </w:rPr>
              <w:t xml:space="preserve">Technical Reporting &amp; Regulatory Compliance Review</w:t>
            </w:r>
            <w:r>
              <w:br/>
            </w:r>
            <w:r>
              <w:t xml:space="preserve">Preparation of a detailed technical report summarizing the maintenance activities, calibration results, and safety status of the equipment. The report includes recommendations for future upgrades to align with the latest digital health initiatives in Birmingham. This documentation supports the hospital's commitment to regulatory compliance and operational excellence.</w:t>
            </w:r>
          </w:p>
        </w:tc>
        <w:tc>
          <w:tcPr/>
          <w:p>
            <w:pPr>
              <w:pStyle w:val="Compact"/>
              <w:jc w:val="left"/>
            </w:pPr>
            <w:r>
              <w:t xml:space="preserve">4.0</w:t>
            </w:r>
          </w:p>
        </w:tc>
        <w:tc>
          <w:tcPr/>
          <w:p>
            <w:pPr>
              <w:pStyle w:val="Compact"/>
              <w:jc w:val="left"/>
            </w:pPr>
            <w:r>
              <w:t xml:space="preserve">130.00</w:t>
            </w:r>
          </w:p>
        </w:tc>
        <w:tc>
          <w:tcPr/>
          <w:p>
            <w:pPr>
              <w:pStyle w:val="Compact"/>
              <w:jc w:val="left"/>
            </w:pPr>
            <w:r>
              <w:t xml:space="preserve">520.00</w:t>
            </w:r>
          </w:p>
        </w:tc>
      </w:tr>
    </w:tbl>
    <w:p>
      <w:pPr>
        <w:pStyle w:val="BodyText"/>
      </w:pPr>
      <w:r>
        <w:t xml:space="preserve">Subtotal:</w:t>
      </w:r>
      <w:r>
        <w:t xml:space="preserve"> </w:t>
      </w:r>
      <w:r>
        <w:t xml:space="preserve">£6,110.00</w:t>
      </w:r>
    </w:p>
    <w:p>
      <w:pPr>
        <w:pStyle w:val="BodyText"/>
      </w:pPr>
      <w:r>
        <w:t xml:space="preserve">VAT (20%):</w:t>
      </w:r>
      <w:r>
        <w:t xml:space="preserve"> </w:t>
      </w:r>
      <w:r>
        <w:t xml:space="preserve">£1,222.00</w:t>
      </w:r>
    </w:p>
    <w:p>
      <w:pPr>
        <w:pStyle w:val="BodyText"/>
      </w:pPr>
      <w:r>
        <w:t xml:space="preserve">Total Due:</w:t>
      </w:r>
      <w:r>
        <w:t xml:space="preserve"> </w:t>
      </w:r>
      <w:r>
        <w:t xml:space="preserve">£7,332.00</w:t>
      </w:r>
    </w:p>
    <w:bookmarkStart w:id="24" w:name="X7c284cb4b8523f2391e6583c95010bab028d47a"/>
    <w:p>
      <w:pPr>
        <w:pStyle w:val="Heading4"/>
      </w:pPr>
      <w:r>
        <w:t xml:space="preserve">Terms and Conditions &amp; Payment Instructions</w:t>
      </w:r>
    </w:p>
    <w:p>
      <w:pPr>
        <w:pStyle w:val="FirstParagraph"/>
      </w:pPr>
      <w:r>
        <w:rPr>
          <w:bCs/>
          <w:b/>
        </w:rPr>
        <w:t xml:space="preserve">Payment Method:</w:t>
      </w:r>
      <w:r>
        <w:t xml:space="preserve"> </w:t>
      </w:r>
      <w:r>
        <w:t xml:space="preserve">Please make payment via Bank Transfer (BACS) to the following account:</w:t>
      </w:r>
    </w:p>
    <w:p>
      <w:pPr>
        <w:pStyle w:val="BodyText"/>
      </w:pPr>
      <w:r>
        <w:rPr>
          <w:bCs/>
          <w:b/>
        </w:rPr>
        <w:t xml:space="preserve">Bank Name:</w:t>
      </w:r>
      <w:r>
        <w:t xml:space="preserve"> </w:t>
      </w:r>
      <w:r>
        <w:t xml:space="preserve">HSBC UK</w:t>
      </w:r>
      <w:r>
        <w:br/>
      </w:r>
      <w:r>
        <w:rPr>
          <w:bCs/>
          <w:b/>
        </w:rPr>
        <w:t xml:space="preserve">Account Name:</w:t>
      </w:r>
      <w:r>
        <w:t xml:space="preserve"> </w:t>
      </w:r>
      <w:r>
        <w:t xml:space="preserve">Midlands Biomedical Solutions Ltd.</w:t>
      </w:r>
      <w:r>
        <w:br/>
      </w:r>
      <w:r>
        <w:rPr>
          <w:bCs/>
          <w:b/>
        </w:rPr>
        <w:t xml:space="preserve">Sort Code:</w:t>
      </w:r>
      <w:r>
        <w:t xml:space="preserve"> </w:t>
      </w:r>
      <w:r>
        <w:t xml:space="preserve">40-05-18</w:t>
      </w:r>
      <w:r>
        <w:br/>
      </w:r>
      <w:r>
        <w:rPr>
          <w:bCs/>
          <w:b/>
        </w:rPr>
        <w:t xml:space="preserve">Account Number:</w:t>
      </w:r>
      <w:r>
        <w:t xml:space="preserve"> </w:t>
      </w:r>
      <w:r>
        <w:t xml:space="preserve">12345678</w:t>
      </w:r>
      <w:r>
        <w:br/>
      </w:r>
      <w:r>
        <w:rPr>
          <w:bCs/>
          <w:b/>
        </w:rPr>
        <w:t xml:space="preserve">Reference:</w:t>
      </w:r>
      <w:r>
        <w:t xml:space="preserve"> </w:t>
      </w:r>
      <w:r>
        <w:t xml:space="preserve">INV-2023-10-045</w:t>
      </w:r>
    </w:p>
    <w:p>
      <w:pPr>
        <w:pStyle w:val="BodyText"/>
      </w:pPr>
      <w:r>
        <w:rPr>
          <w:bCs/>
          <w:b/>
        </w:rPr>
        <w:t xml:space="preserve">Terms:</w:t>
      </w:r>
      <w:r>
        <w:t xml:space="preserve"> </w:t>
      </w:r>
      <w:r>
        <w:t xml:space="preserve">Payment is due within 30 days of the invoice date. Late payments may incur interest charges in accordance with the Late Payment of Commercial Debts (Interest) Act 1998. All services provided by our Biomedical Engineer are guaranteed for a period of 90 days from the date of service, covering parts and labor, excluding normal wear and tear.</w:t>
      </w:r>
    </w:p>
    <w:p>
      <w:pPr>
        <w:pStyle w:val="BodyText"/>
      </w:pPr>
      <w:r>
        <w:rPr>
          <w:bCs/>
          <w:b/>
        </w:rPr>
        <w:t xml:space="preserve">Compliance:</w:t>
      </w:r>
      <w:r>
        <w:t xml:space="preserve"> </w:t>
      </w:r>
      <w:r>
        <w:t xml:space="preserve">All work has been carried out in accordance with the regulations set forth by the Care Quality Commission (CQC) and the Department of Health and Social Care in the United Kingdom. Our team ensures that all medical equipment in Birmingham facilities operates at peak efficiency and safety.</w:t>
      </w:r>
    </w:p>
    <w:bookmarkEnd w:id="24"/>
    <w:p>
      <w:pPr>
        <w:pStyle w:val="BodyText"/>
      </w:pPr>
      <w:r>
        <w:rPr>
          <w:bCs/>
          <w:b/>
        </w:rPr>
        <w:t xml:space="preserve">Authorized Signature:</w:t>
      </w:r>
      <w:r>
        <w:br/>
      </w:r>
      <w:r>
        <w:br/>
      </w:r>
      <w:r>
        <w:t xml:space="preserve">James Anderson</w:t>
      </w:r>
      <w:r>
        <w:br/>
      </w:r>
      <w:r>
        <w:t xml:space="preserve">Senior Biomedical Engineer</w:t>
      </w:r>
      <w:r>
        <w:br/>
      </w:r>
      <w:r>
        <w:t xml:space="preserve">Midlands Biomedical Solutions Ltd.</w:t>
      </w:r>
    </w:p>
    <w:p>
      <w:pPr>
        <w:pStyle w:val="BodyText"/>
      </w:pPr>
      <w:r>
        <w:rPr>
          <w:bCs/>
          <w:b/>
        </w:rPr>
        <w:t xml:space="preserve">Received By:</w:t>
      </w:r>
      <w:r>
        <w:br/>
      </w:r>
      <w:r>
        <w:br/>
      </w:r>
      <w:r>
        <w:t xml:space="preserve">__________________________</w:t>
      </w:r>
      <w:r>
        <w:br/>
      </w:r>
      <w:r>
        <w:t xml:space="preserve">Date: _____________________</w:t>
      </w:r>
    </w:p>
    <w:p>
      <w:pPr>
        <w:pStyle w:val="BodyText"/>
      </w:pPr>
      <w:r>
        <w:t xml:space="preserve">Thank you for your business. Midlands Biomedical Solutions Ltd. is dedicated to providing top-tier engineering support to healthcare providers across Birmingham and the West Midlands.</w:t>
      </w:r>
    </w:p>
    <w:p>
      <w:pPr>
        <w:pStyle w:val="BodyText"/>
      </w:pPr>
      <w:r>
        <w:t xml:space="preserve">Registered in England &amp; Wales. Company No. 09876543.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Biomedical Engineering Invoice</dc:title>
  <dc:creator/>
  <dc:language>en</dc:language>
  <cp:keywords/>
  <dcterms:created xsi:type="dcterms:W3CDTF">2026-10-10T03:02:46Z</dcterms:created>
  <dcterms:modified xsi:type="dcterms:W3CDTF">2026-10-10T03:02:46Z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