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midwest-biomed-solutions"/>
    <w:p>
      <w:pPr>
        <w:pStyle w:val="Heading1"/>
      </w:pPr>
      <w:r>
        <w:t xml:space="preserve">Midwest BioMed Solutions</w:t>
      </w:r>
    </w:p>
    <w:p>
      <w:pPr>
        <w:pStyle w:val="FirstParagraph"/>
      </w:pPr>
      <w:r>
        <w:rPr>
          <w:bCs/>
          <w:b/>
        </w:rPr>
        <w:t xml:space="preserve">Lead Biomedical Engineer:</w:t>
      </w:r>
      <w:r>
        <w:t xml:space="preserve"> </w:t>
      </w:r>
      <w:r>
        <w:t xml:space="preserve">Dr. Elena Rostova, Ph.D., CBE</w:t>
      </w:r>
    </w:p>
    <w:p>
      <w:pPr>
        <w:pStyle w:val="BodyText"/>
      </w:pPr>
      <w:r>
        <w:t xml:space="preserve">123 Innovation Drive, Suite 400</w:t>
      </w:r>
    </w:p>
    <w:p>
      <w:pPr>
        <w:pStyle w:val="BodyText"/>
      </w:pPr>
      <w:r>
        <w:t xml:space="preserve">Chicago, IL 60601</w:t>
      </w:r>
    </w:p>
    <w:p>
      <w:pPr>
        <w:pStyle w:val="BodyText"/>
      </w:pPr>
      <w:r>
        <w:t xml:space="preserve">United States</w:t>
      </w:r>
    </w:p>
    <w:p>
      <w:pPr>
        <w:pStyle w:val="BodyText"/>
      </w:pPr>
      <w:r>
        <w:t xml:space="preserve">Phone: (312) 555-0199</w:t>
      </w:r>
    </w:p>
    <w:p>
      <w:pPr>
        <w:pStyle w:val="BodyText"/>
      </w:pPr>
      <w:r>
        <w:t xml:space="preserve">Email: billing@midwestbiomed.com</w:t>
      </w:r>
    </w:p>
    <w:p>
      <w:pPr>
        <w:pStyle w:val="BodyText"/>
      </w:pPr>
      <w:r>
        <w:t xml:space="preserve">EIN: 36-1234567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w:t>
      </w:r>
    </w:p>
    <w:bookmarkEnd w:id="21"/>
    <w:bookmarkStart w:id="22" w:name="bill-to"/>
    <w:p>
      <w:pPr>
        <w:pStyle w:val="Heading3"/>
      </w:pPr>
      <w:r>
        <w:t xml:space="preserve">Bill To:</w:t>
      </w:r>
    </w:p>
    <w:p>
      <w:pPr>
        <w:pStyle w:val="FirstParagraph"/>
      </w:pPr>
      <w:r>
        <w:rPr>
          <w:bCs/>
          <w:b/>
        </w:rPr>
        <w:t xml:space="preserve">Northwestern Memorial Hospital</w:t>
      </w:r>
    </w:p>
    <w:p>
      <w:pPr>
        <w:pStyle w:val="BodyText"/>
      </w:pPr>
      <w:r>
        <w:t xml:space="preserve">Attn: Procurement Department / Biomedical Engineering Division</w:t>
      </w:r>
    </w:p>
    <w:p>
      <w:pPr>
        <w:pStyle w:val="BodyText"/>
      </w:pPr>
      <w:r>
        <w:t xml:space="preserve">251 E Huron St</w:t>
      </w:r>
    </w:p>
    <w:p>
      <w:pPr>
        <w:pStyle w:val="BodyText"/>
      </w:pPr>
      <w:r>
        <w:t xml:space="preserve">Chicago, IL 60611</w:t>
      </w:r>
    </w:p>
    <w:p>
      <w:pPr>
        <w:pStyle w:val="BodyText"/>
      </w:pPr>
      <w:r>
        <w:t xml:space="preserve">United States</w:t>
      </w:r>
    </w:p>
    <w:p>
      <w:pPr>
        <w:pStyle w:val="BodyText"/>
      </w:pPr>
      <w:r>
        <w:t xml:space="preserve">Contact: James Miller, Director of Facilities</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Biomedical Engineering Services</w:t>
            </w:r>
          </w:p>
        </w:tc>
        <w:tc>
          <w:tcPr/>
          <w:p>
            <w:pPr>
              <w:pStyle w:val="Compact"/>
              <w:jc w:val="left"/>
            </w:pPr>
            <w:r>
              <w:t xml:space="preserve">Hours / Qty</w:t>
            </w:r>
          </w:p>
        </w:tc>
        <w:tc>
          <w:tcPr/>
          <w:p>
            <w:pPr>
              <w:pStyle w:val="Compact"/>
              <w:jc w:val="left"/>
            </w:pPr>
            <w:r>
              <w:t xml:space="preserve">Rate / Unit Price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Comprehensive MRI System Calibration &amp; Safety Audit</w:t>
            </w:r>
            <w:r>
              <w:br/>
            </w:r>
            <w:r>
              <w:t xml:space="preserve">On-site calibration of the 3.0 Tesla MRI unit located in the Chicago facility. Services included magnetic field homogeneity checks, gradient system verification, and RF coil integrity testing. Full compliance report generated according to FDA and ACR standards.</w:t>
            </w:r>
          </w:p>
        </w:tc>
        <w:tc>
          <w:tcPr/>
          <w:p>
            <w:pPr>
              <w:pStyle w:val="Compact"/>
              <w:jc w:val="left"/>
            </w:pPr>
            <w:r>
              <w:t xml:space="preserve">16.0</w:t>
            </w:r>
          </w:p>
        </w:tc>
        <w:tc>
          <w:tcPr/>
          <w:p>
            <w:pPr>
              <w:pStyle w:val="Compact"/>
              <w:jc w:val="left"/>
            </w:pPr>
            <w:r>
              <w:t xml:space="preserve">$185.00</w:t>
            </w:r>
          </w:p>
        </w:tc>
        <w:tc>
          <w:tcPr/>
          <w:p>
            <w:pPr>
              <w:pStyle w:val="Compact"/>
              <w:jc w:val="left"/>
            </w:pPr>
            <w:r>
              <w:t xml:space="preserve">$2,960.00</w:t>
            </w:r>
          </w:p>
        </w:tc>
      </w:tr>
      <w:tr>
        <w:tc>
          <w:tcPr/>
          <w:p>
            <w:pPr>
              <w:pStyle w:val="Compact"/>
              <w:jc w:val="left"/>
            </w:pPr>
            <w:r>
              <w:t xml:space="preserve">2</w:t>
            </w:r>
          </w:p>
        </w:tc>
        <w:tc>
          <w:tcPr/>
          <w:p>
            <w:pPr>
              <w:pStyle w:val="Compact"/>
              <w:jc w:val="left"/>
            </w:pPr>
            <w:r>
              <w:rPr>
                <w:bCs/>
                <w:b/>
              </w:rPr>
              <w:t xml:space="preserve">Biocompatibility Testing Consultation</w:t>
            </w:r>
            <w:r>
              <w:br/>
            </w:r>
            <w:r>
              <w:t xml:space="preserve">Technical consultation regarding the integration of new polymer-based catheters into the hospital's inventory. Analysis of ISO 10993 standards and review of material safety data sheets to ensure patient safety and regulatory compliance within the United States healthcare framework.</w:t>
            </w:r>
          </w:p>
        </w:tc>
        <w:tc>
          <w:tcPr/>
          <w:p>
            <w:pPr>
              <w:pStyle w:val="Compact"/>
              <w:jc w:val="left"/>
            </w:pPr>
            <w:r>
              <w:t xml:space="preserve">8.0</w:t>
            </w:r>
          </w:p>
        </w:tc>
        <w:tc>
          <w:tcPr/>
          <w:p>
            <w:pPr>
              <w:pStyle w:val="Compact"/>
              <w:jc w:val="left"/>
            </w:pPr>
            <w:r>
              <w:t xml:space="preserve">$200.00</w:t>
            </w:r>
          </w:p>
        </w:tc>
        <w:tc>
          <w:tcPr/>
          <w:p>
            <w:pPr>
              <w:pStyle w:val="Compact"/>
              <w:jc w:val="left"/>
            </w:pPr>
            <w:r>
              <w:t xml:space="preserve">$1,600.00</w:t>
            </w:r>
          </w:p>
        </w:tc>
      </w:tr>
      <w:tr>
        <w:tc>
          <w:tcPr/>
          <w:p>
            <w:pPr>
              <w:pStyle w:val="Compact"/>
              <w:jc w:val="left"/>
            </w:pPr>
            <w:r>
              <w:t xml:space="preserve">3</w:t>
            </w:r>
          </w:p>
        </w:tc>
        <w:tc>
          <w:tcPr/>
          <w:p>
            <w:pPr>
              <w:pStyle w:val="Compact"/>
              <w:jc w:val="left"/>
            </w:pPr>
            <w:r>
              <w:rPr>
                <w:bCs/>
                <w:b/>
              </w:rPr>
              <w:t xml:space="preserve">Preventative Maintenance: Patient Monitoring Systems</w:t>
            </w:r>
            <w:r>
              <w:br/>
            </w:r>
            <w:r>
              <w:t xml:space="preserve">Scheduled preventative maintenance for 50 units of bedside patient monitors. Tasks included sensor calibration, battery replacement, software updates, and electrical safety testing (leakage current verification) to meet Chicago Department of Public Health regulations.</w:t>
            </w:r>
          </w:p>
        </w:tc>
        <w:tc>
          <w:tcPr/>
          <w:p>
            <w:pPr>
              <w:pStyle w:val="Compact"/>
              <w:jc w:val="left"/>
            </w:pPr>
            <w:r>
              <w:t xml:space="preserve">50.0</w:t>
            </w:r>
          </w:p>
        </w:tc>
        <w:tc>
          <w:tcPr/>
          <w:p>
            <w:pPr>
              <w:pStyle w:val="Compact"/>
              <w:jc w:val="left"/>
            </w:pPr>
            <w:r>
              <w:t xml:space="preserve">$45.00</w:t>
            </w:r>
          </w:p>
        </w:tc>
        <w:tc>
          <w:tcPr/>
          <w:p>
            <w:pPr>
              <w:pStyle w:val="Compact"/>
              <w:jc w:val="left"/>
            </w:pPr>
            <w:r>
              <w:t xml:space="preserve">$2,250.00</w:t>
            </w:r>
          </w:p>
        </w:tc>
      </w:tr>
      <w:tr>
        <w:tc>
          <w:tcPr/>
          <w:p>
            <w:pPr>
              <w:pStyle w:val="Compact"/>
              <w:jc w:val="left"/>
            </w:pPr>
            <w:r>
              <w:t xml:space="preserve">4</w:t>
            </w:r>
          </w:p>
        </w:tc>
        <w:tc>
          <w:tcPr/>
          <w:p>
            <w:pPr>
              <w:pStyle w:val="Compact"/>
              <w:jc w:val="left"/>
            </w:pPr>
            <w:r>
              <w:rPr>
                <w:bCs/>
                <w:b/>
              </w:rPr>
              <w:t xml:space="preserve">Custom Prosthetic Device Design &amp; Prototyping</w:t>
            </w:r>
            <w:r>
              <w:br/>
            </w:r>
            <w:r>
              <w:t xml:space="preserve">Design and 3D printing of a custom orthopedic brace for a specific pediatric case. Includes CAD modeling, material selection for biocompatibility, and fitting adjustments. This service leverages advanced biomedical engineering principles to ensure optimal patient comfort and functionality.</w:t>
            </w:r>
          </w:p>
        </w:tc>
        <w:tc>
          <w:tcPr/>
          <w:p>
            <w:pPr>
              <w:pStyle w:val="Compact"/>
              <w:jc w:val="left"/>
            </w:pPr>
            <w:r>
              <w:t xml:space="preserve">1.0</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Regulatory Compliance Documentation</w:t>
            </w:r>
            <w:r>
              <w:br/>
            </w:r>
            <w:r>
              <w:t xml:space="preserve">Preparation of technical documentation for the Illinois Department of Public Health inspection. Includes updating equipment logs, maintenance records, and safety protocols for all Class II medical devices currently in operation at the Chicago location.</w:t>
            </w:r>
          </w:p>
        </w:tc>
        <w:tc>
          <w:tcPr/>
          <w:p>
            <w:pPr>
              <w:pStyle w:val="Compact"/>
              <w:jc w:val="left"/>
            </w:pPr>
            <w:r>
              <w:t xml:space="preserve">12.0</w:t>
            </w:r>
          </w:p>
        </w:tc>
        <w:tc>
          <w:tcPr/>
          <w:p>
            <w:pPr>
              <w:pStyle w:val="Compact"/>
              <w:jc w:val="left"/>
            </w:pPr>
            <w:r>
              <w:t xml:space="preserve">$150.00</w:t>
            </w:r>
          </w:p>
        </w:tc>
        <w:tc>
          <w:tcPr/>
          <w:p>
            <w:pPr>
              <w:pStyle w:val="Compact"/>
              <w:jc w:val="left"/>
            </w:pPr>
            <w:r>
              <w:t xml:space="preserve">$1,800.00</w:t>
            </w:r>
          </w:p>
        </w:tc>
      </w:tr>
    </w:tbl>
    <w:p>
      <w:pPr>
        <w:pStyle w:val="BodyText"/>
      </w:pPr>
      <w:r>
        <w:t xml:space="preserve">Subtotal:</w:t>
      </w:r>
      <w:r>
        <w:t xml:space="preserve"> </w:t>
      </w:r>
      <w:r>
        <w:t xml:space="preserve">$9,810.00</w:t>
      </w:r>
    </w:p>
    <w:p>
      <w:pPr>
        <w:pStyle w:val="BodyText"/>
      </w:pPr>
      <w:r>
        <w:t xml:space="preserve">Tax (6.25% IL Sales Tax):</w:t>
      </w:r>
      <w:r>
        <w:t xml:space="preserve"> </w:t>
      </w:r>
      <w:r>
        <w:t xml:space="preserve">$613.13</w:t>
      </w:r>
    </w:p>
    <w:p>
      <w:pPr>
        <w:pStyle w:val="BodyText"/>
      </w:pPr>
      <w:r>
        <w:t xml:space="preserve">Total Due:</w:t>
      </w:r>
      <w:r>
        <w:t xml:space="preserve"> </w:t>
      </w:r>
      <w:r>
        <w:t xml:space="preserve">$10,423.13</w:t>
      </w:r>
    </w:p>
    <w:bookmarkStart w:id="23" w:name="terms-conditions-and-professional-notes"/>
    <w:p>
      <w:pPr>
        <w:pStyle w:val="Heading4"/>
      </w:pPr>
      <w:r>
        <w:t xml:space="preserve">Terms, Conditions, and Professional Notes</w:t>
      </w:r>
    </w:p>
    <w:p>
      <w:pPr>
        <w:pStyle w:val="FirstParagraph"/>
      </w:pPr>
      <w:r>
        <w:rPr>
          <w:bCs/>
          <w:b/>
        </w:rPr>
        <w:t xml:space="preserve">Payment Instructions:</w:t>
      </w:r>
      <w:r>
        <w:t xml:space="preserve"> </w:t>
      </w:r>
      <w:r>
        <w:t xml:space="preserve">Please make checks payable to "Midwest BioMed Solutions" and mail to the address listed in the header. For wire transfers, please contact our accounts receivable department for banking details. Electronic payments via ACH are also accepted.</w:t>
      </w:r>
    </w:p>
    <w:p>
      <w:pPr>
        <w:pStyle w:val="BodyText"/>
      </w:pPr>
      <w:r>
        <w:rPr>
          <w:bCs/>
          <w:b/>
        </w:rPr>
        <w:t xml:space="preserve">Late Fees:</w:t>
      </w:r>
      <w:r>
        <w:t xml:space="preserve"> </w:t>
      </w:r>
      <w:r>
        <w:t xml:space="preserve">In accordance with standard business practices in the United States, a late fee of 1.5% per month will be applied to any balance remaining unpaid after the due date of November 23, 2023.</w:t>
      </w:r>
    </w:p>
    <w:p>
      <w:pPr>
        <w:pStyle w:val="BodyText"/>
      </w:pPr>
      <w:r>
        <w:rPr>
          <w:bCs/>
          <w:b/>
        </w:rPr>
        <w:t xml:space="preserve">Scope of Work:</w:t>
      </w:r>
      <w:r>
        <w:t xml:space="preserve"> </w:t>
      </w:r>
      <w:r>
        <w:t xml:space="preserve">This Invoice reflects the professional services rendered by a certified Biomedical Engineer. All services were performed in strict adherence to the engineering standards set forth by the National Society of Professional Engineers (NSPE) and relevant FDA guidelines applicable to medical device maintenance and operation in Chicago, Illinois.</w:t>
      </w:r>
    </w:p>
    <w:p>
      <w:pPr>
        <w:pStyle w:val="BodyText"/>
      </w:pPr>
      <w:r>
        <w:rPr>
          <w:bCs/>
          <w:b/>
        </w:rPr>
        <w:t xml:space="preserve">Warranty:</w:t>
      </w:r>
      <w:r>
        <w:t xml:space="preserve"> </w:t>
      </w:r>
      <w:r>
        <w:t xml:space="preserve">All maintenance and calibration services performed are warranted for a period of 90 days from the date of service. This warranty covers defects in workmanship but does not cover damage resulting from misuse, accidents, or normal wear and tear of the medical equipment.</w:t>
      </w:r>
    </w:p>
    <w:p>
      <w:pPr>
        <w:pStyle w:val="BodyText"/>
      </w:pPr>
      <w:r>
        <w:rPr>
          <w:bCs/>
          <w:b/>
        </w:rPr>
        <w:t xml:space="preserve">Liability:</w:t>
      </w:r>
      <w:r>
        <w:t xml:space="preserve"> </w:t>
      </w:r>
      <w:r>
        <w:t xml:space="preserve">Midwest BioMed Solutions acts as an independent contractor. While we exercise the highest degree of professional care typical of a Biomedical Engineer in the Chicago area, our liability is limited to the total amount of this Invoice.</w:t>
      </w:r>
    </w:p>
    <w:p>
      <w:pPr>
        <w:pStyle w:val="BodyText"/>
      </w:pPr>
      <w:r>
        <w:rPr>
          <w:bCs/>
          <w:b/>
        </w:rPr>
        <w:t xml:space="preserve">Questions:</w:t>
      </w:r>
      <w:r>
        <w:t xml:space="preserve"> </w:t>
      </w:r>
      <w:r>
        <w:t xml:space="preserve">If you have any questions regarding this Invoice or the services provided, please do not hesitate to contact Dr. Elena Rostova directly at (312) 555-0199 or via email.</w:t>
      </w:r>
    </w:p>
    <w:bookmarkEnd w:id="23"/>
    <w:p>
      <w:pPr>
        <w:pStyle w:val="BodyText"/>
      </w:pPr>
      <w:r>
        <w:t xml:space="preserve">Thank you for your business. We are committed to supporting the healthcare infrastructure of Chicago and the broader United States through excellence in biomedical engineering.</w:t>
      </w:r>
    </w:p>
    <w:p>
      <w:pPr>
        <w:pStyle w:val="BodyText"/>
      </w:pPr>
      <w:r>
        <w:t xml:space="preserve">Midwest BioMed Solutions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2026-10-10T06:41:27Z</dcterms:created>
  <dcterms:modified xsi:type="dcterms:W3CDTF">2026-10-10T06:41:27Z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