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strategic-vision-consulting-ltda."/>
    <w:p>
      <w:pPr>
        <w:pStyle w:val="Heading1"/>
      </w:pPr>
      <w:r>
        <w:t xml:space="preserve">Strategic Vision Consulting Ltda.</w:t>
      </w:r>
    </w:p>
    <w:p>
      <w:pPr>
        <w:pStyle w:val="FirstParagraph"/>
      </w:pPr>
      <w:r>
        <w:t xml:space="preserve">CNPJ: 12.345.678/0001-90</w:t>
      </w:r>
    </w:p>
    <w:p>
      <w:pPr>
        <w:pStyle w:val="BodyText"/>
      </w:pPr>
      <w:r>
        <w:t xml:space="preserve">SHIS QI 05, Bloco A, Sala 412</w:t>
      </w:r>
    </w:p>
    <w:p>
      <w:pPr>
        <w:pStyle w:val="BodyText"/>
      </w:pPr>
      <w:r>
        <w:t xml:space="preserve">Asa Sul, Brazil Brasília – DF, CEP 70330-000</w:t>
      </w:r>
    </w:p>
    <w:p>
      <w:pPr>
        <w:pStyle w:val="BodyText"/>
      </w:pPr>
      <w:r>
        <w:t xml:space="preserve">Phone: +55 (61) 3344-5566</w:t>
      </w:r>
    </w:p>
    <w:p>
      <w:pPr>
        <w:pStyle w:val="BodyText"/>
      </w:pPr>
      <w:r>
        <w:t xml:space="preserve">Email: billing@strategicvisionconsulting.com.br</w:t>
      </w:r>
    </w:p>
    <w:bookmarkEnd w:id="20"/>
    <w:p>
      <w:pPr>
        <w:pStyle w:val="BodyText"/>
      </w:pPr>
      <w:r>
        <w:t xml:space="preserve">Official Invoice</w:t>
      </w:r>
    </w:p>
    <w:bookmarkStart w:id="21" w:name="invoice"/>
    <w:p>
      <w:pPr>
        <w:pStyle w:val="Heading2"/>
      </w:pPr>
      <w:r>
        <w:t xml:space="preserve">INVOICE</w:t>
      </w:r>
    </w:p>
    <w:p>
      <w:pPr>
        <w:pStyle w:val="FirstParagraph"/>
      </w:pPr>
      <w:r>
        <w:t xml:space="preserve">Invoice Number: INV-2025-00487</w:t>
      </w:r>
    </w:p>
    <w:p>
      <w:pPr>
        <w:pStyle w:val="BodyText"/>
      </w:pPr>
      <w:r>
        <w:t xml:space="preserve">Issue Date: 15 June 2025</w:t>
      </w:r>
    </w:p>
    <w:p>
      <w:pPr>
        <w:pStyle w:val="BodyText"/>
      </w:pPr>
      <w:r>
        <w:t xml:space="preserve">Due Date: 15 July 2025</w:t>
      </w:r>
    </w:p>
    <w:p>
      <w:pPr>
        <w:pStyle w:val="BodyText"/>
      </w:pPr>
      <w:r>
        <w:t xml:space="preserve">Service Period: 01 May 2025 – 31 May 2025</w:t>
      </w:r>
    </w:p>
    <w:bookmarkEnd w:id="21"/>
    <w:bookmarkStart w:id="22" w:name="business-consultant-service-provider"/>
    <w:p>
      <w:pPr>
        <w:pStyle w:val="Heading3"/>
      </w:pPr>
      <w:r>
        <w:t xml:space="preserve">Business Consultant (Service Provider)</w:t>
      </w:r>
    </w:p>
    <w:p>
      <w:pPr>
        <w:pStyle w:val="FirstParagraph"/>
      </w:pPr>
      <w:r>
        <w:rPr>
          <w:bCs/>
          <w:b/>
        </w:rPr>
        <w:t xml:space="preserve">Strategic Vision Consulting Ltda.</w:t>
      </w:r>
    </w:p>
    <w:p>
      <w:pPr>
        <w:pStyle w:val="BodyText"/>
      </w:pPr>
      <w:r>
        <w:t xml:space="preserve">CNPJ: 12.345.678/0001-90</w:t>
      </w:r>
    </w:p>
    <w:p>
      <w:pPr>
        <w:pStyle w:val="BodyText"/>
      </w:pPr>
      <w:r>
        <w:t xml:space="preserve">SHIS QI 05, Bloco A, Sala 412</w:t>
      </w:r>
    </w:p>
    <w:p>
      <w:pPr>
        <w:pStyle w:val="BodyText"/>
      </w:pPr>
      <w:r>
        <w:t xml:space="preserve">Asa Sul, Brazil Brasília – DF, CEP 70330-000</w:t>
      </w:r>
    </w:p>
    <w:p>
      <w:pPr>
        <w:pStyle w:val="BodyText"/>
      </w:pPr>
      <w:r>
        <w:t xml:space="preserve">Lead Business Consultant: Ricardo Almeida Santos</w:t>
      </w:r>
    </w:p>
    <w:p>
      <w:pPr>
        <w:pStyle w:val="BodyText"/>
      </w:pPr>
      <w:r>
        <w:t xml:space="preserve">Professional Registration: CFP-DF 88.432</w:t>
      </w:r>
    </w:p>
    <w:bookmarkEnd w:id="22"/>
    <w:bookmarkStart w:id="23" w:name="client-bill-to"/>
    <w:p>
      <w:pPr>
        <w:pStyle w:val="Heading3"/>
      </w:pPr>
      <w:r>
        <w:t xml:space="preserve">Client (Bill To)</w:t>
      </w:r>
    </w:p>
    <w:p>
      <w:pPr>
        <w:pStyle w:val="FirstParagraph"/>
      </w:pPr>
      <w:r>
        <w:rPr>
          <w:bCs/>
          <w:b/>
        </w:rPr>
        <w:t xml:space="preserve">AgroTecnica Brasil S.A.</w:t>
      </w:r>
    </w:p>
    <w:p>
      <w:pPr>
        <w:pStyle w:val="BodyText"/>
      </w:pPr>
      <w:r>
        <w:t xml:space="preserve">CNPJ: 98.765.432/0001-10</w:t>
      </w:r>
    </w:p>
    <w:p>
      <w:pPr>
        <w:pStyle w:val="BodyText"/>
      </w:pPr>
      <w:r>
        <w:t xml:space="preserve">SCLN 213, Lote 15, Ed. Corporativo</w:t>
      </w:r>
    </w:p>
    <w:p>
      <w:pPr>
        <w:pStyle w:val="BodyText"/>
      </w:pPr>
      <w:r>
        <w:t xml:space="preserve">Asa Norte, Brazil Brasília – DF, CEP 70890-110</w:t>
      </w:r>
    </w:p>
    <w:p>
      <w:pPr>
        <w:pStyle w:val="BodyText"/>
      </w:pPr>
      <w:r>
        <w:t xml:space="preserve">Attn: Maria Fernanda Costa – CFO</w:t>
      </w:r>
    </w:p>
    <w:p>
      <w:pPr>
        <w:pStyle w:val="BodyText"/>
      </w:pPr>
      <w:r>
        <w:t xml:space="preserve">Email: mfcosta@agrotecnica.com.br</w:t>
      </w:r>
    </w:p>
    <w:bookmarkEnd w:id="23"/>
    <w:bookmarkStart w:id="24" w:name="X1e9e4f8e3e8979414b7a09b7ca7da2f179d9147"/>
    <w:p>
      <w:pPr>
        <w:pStyle w:val="Heading3"/>
      </w:pPr>
      <w:r>
        <w:t xml:space="preserve">Business Consultant Services Rendered – Invoice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Business Consultant Service</w:t>
            </w:r>
          </w:p>
        </w:tc>
        <w:tc>
          <w:tcPr/>
          <w:p>
            <w:pPr>
              <w:pStyle w:val="Compact"/>
              <w:jc w:val="left"/>
            </w:pPr>
            <w:r>
              <w:t xml:space="preserve">Hours</w:t>
            </w:r>
          </w:p>
        </w:tc>
        <w:tc>
          <w:tcPr/>
          <w:p>
            <w:pPr>
              <w:pStyle w:val="Compact"/>
              <w:jc w:val="left"/>
            </w:pPr>
            <w:r>
              <w:t xml:space="preserve">Rate (BRL)</w:t>
            </w:r>
          </w:p>
        </w:tc>
        <w:tc>
          <w:tcPr/>
          <w:p>
            <w:pPr>
              <w:pStyle w:val="Compact"/>
              <w:jc w:val="left"/>
            </w:pPr>
            <w:r>
              <w:t xml:space="preserve">Amount (BRL)</w:t>
            </w:r>
          </w:p>
        </w:tc>
      </w:tr>
      <w:tr>
        <w:tc>
          <w:tcPr/>
          <w:p>
            <w:pPr>
              <w:pStyle w:val="Compact"/>
              <w:jc w:val="left"/>
            </w:pPr>
            <w:r>
              <w:t xml:space="preserve">01</w:t>
            </w:r>
          </w:p>
        </w:tc>
        <w:tc>
          <w:tcPr/>
          <w:p>
            <w:pPr>
              <w:pStyle w:val="Compact"/>
              <w:jc w:val="left"/>
            </w:pPr>
            <w:r>
              <w:t xml:space="preserve">Strategic Business Planning &amp; Organizational Restructuring – Comprehensive Business Consultant engagement to evaluate current operational workflows, identify inefficiencies, and deliver a 90-day transformation roadmap for the client's Brazil Brasília headquarters and regional offices.</w:t>
            </w:r>
          </w:p>
        </w:tc>
        <w:tc>
          <w:tcPr/>
          <w:p>
            <w:pPr>
              <w:pStyle w:val="Compact"/>
              <w:jc w:val="left"/>
            </w:pPr>
            <w:r>
              <w:t xml:space="preserve">48</w:t>
            </w:r>
          </w:p>
        </w:tc>
        <w:tc>
          <w:tcPr/>
          <w:p>
            <w:pPr>
              <w:pStyle w:val="Compact"/>
              <w:jc w:val="left"/>
            </w:pPr>
            <w:r>
              <w:t xml:space="preserve">R$ 450,00</w:t>
            </w:r>
          </w:p>
        </w:tc>
        <w:tc>
          <w:tcPr/>
          <w:p>
            <w:pPr>
              <w:pStyle w:val="Compact"/>
              <w:jc w:val="left"/>
            </w:pPr>
            <w:r>
              <w:t xml:space="preserve">R$ 21,600.00</w:t>
            </w:r>
          </w:p>
        </w:tc>
      </w:tr>
      <w:tr>
        <w:tc>
          <w:tcPr/>
          <w:p>
            <w:pPr>
              <w:pStyle w:val="Compact"/>
              <w:jc w:val="left"/>
            </w:pPr>
            <w:r>
              <w:t xml:space="preserve">02</w:t>
            </w:r>
          </w:p>
        </w:tc>
        <w:tc>
          <w:tcPr/>
          <w:p>
            <w:pPr>
              <w:pStyle w:val="Compact"/>
              <w:jc w:val="left"/>
            </w:pPr>
            <w:r>
              <w:t xml:space="preserve">Market Analysis &amp; Competitive Intelligence – The Business Consultant conducted a thorough analysis of the agrotech sector in Brazil Brasília and the Federal District, benchmarking the client against five primary competitors and presenting actionable growth strategies.</w:t>
            </w:r>
          </w:p>
        </w:tc>
        <w:tc>
          <w:tcPr/>
          <w:p>
            <w:pPr>
              <w:pStyle w:val="Compact"/>
              <w:jc w:val="left"/>
            </w:pPr>
            <w:r>
              <w:t xml:space="preserve">32</w:t>
            </w:r>
          </w:p>
        </w:tc>
        <w:tc>
          <w:tcPr/>
          <w:p>
            <w:pPr>
              <w:pStyle w:val="Compact"/>
              <w:jc w:val="left"/>
            </w:pPr>
            <w:r>
              <w:t xml:space="preserve">R$ 450,00</w:t>
            </w:r>
          </w:p>
        </w:tc>
        <w:tc>
          <w:tcPr/>
          <w:p>
            <w:pPr>
              <w:pStyle w:val="Compact"/>
              <w:jc w:val="left"/>
            </w:pPr>
            <w:r>
              <w:t xml:space="preserve">R$ 14,400.00</w:t>
            </w:r>
          </w:p>
        </w:tc>
      </w:tr>
      <w:tr>
        <w:tc>
          <w:tcPr/>
          <w:p>
            <w:pPr>
              <w:pStyle w:val="Compact"/>
              <w:jc w:val="left"/>
            </w:pPr>
            <w:r>
              <w:t xml:space="preserve">03</w:t>
            </w:r>
          </w:p>
        </w:tc>
        <w:tc>
          <w:tcPr/>
          <w:p>
            <w:pPr>
              <w:pStyle w:val="Compact"/>
              <w:jc w:val="left"/>
            </w:pPr>
            <w:r>
              <w:t xml:space="preserve">Financial Modeling &amp; Budget Optimization – Business Consultant prepared revised financial projections, cost-reduction models, and capital allocation recommendations tailored to the regulatory environment of Brazil Brasília and federal procurement standards.</w:t>
            </w:r>
          </w:p>
        </w:tc>
        <w:tc>
          <w:tcPr/>
          <w:p>
            <w:pPr>
              <w:pStyle w:val="Compact"/>
              <w:jc w:val="left"/>
            </w:pPr>
            <w:r>
              <w:t xml:space="preserve">24</w:t>
            </w:r>
          </w:p>
        </w:tc>
        <w:tc>
          <w:tcPr/>
          <w:p>
            <w:pPr>
              <w:pStyle w:val="Compact"/>
              <w:jc w:val="left"/>
            </w:pPr>
            <w:r>
              <w:t xml:space="preserve">R$ 450,00</w:t>
            </w:r>
          </w:p>
        </w:tc>
        <w:tc>
          <w:tcPr/>
          <w:p>
            <w:pPr>
              <w:pStyle w:val="Compact"/>
              <w:jc w:val="left"/>
            </w:pPr>
            <w:r>
              <w:t xml:space="preserve">R$ 10,800.00</w:t>
            </w:r>
          </w:p>
        </w:tc>
      </w:tr>
      <w:tr>
        <w:tc>
          <w:tcPr/>
          <w:p>
            <w:pPr>
              <w:pStyle w:val="Compact"/>
              <w:jc w:val="left"/>
            </w:pPr>
            <w:r>
              <w:t xml:space="preserve">04</w:t>
            </w:r>
          </w:p>
        </w:tc>
        <w:tc>
          <w:tcPr/>
          <w:p>
            <w:pPr>
              <w:pStyle w:val="Compact"/>
              <w:jc w:val="left"/>
            </w:pPr>
            <w:r>
              <w:t xml:space="preserve">Executive Leadership Training &amp; Change Management – On-site Business Consultant workshops delivered at the client's Brazil Brasília office, focusing on leadership development, team alignment, and organizational change adoption for 25 senior managers.</w:t>
            </w:r>
          </w:p>
        </w:tc>
        <w:tc>
          <w:tcPr/>
          <w:p>
            <w:pPr>
              <w:pStyle w:val="Compact"/>
              <w:jc w:val="left"/>
            </w:pPr>
            <w:r>
              <w:t xml:space="preserve">16</w:t>
            </w:r>
          </w:p>
        </w:tc>
        <w:tc>
          <w:tcPr/>
          <w:p>
            <w:pPr>
              <w:pStyle w:val="Compact"/>
              <w:jc w:val="left"/>
            </w:pPr>
            <w:r>
              <w:t xml:space="preserve">R$ 520,00</w:t>
            </w:r>
          </w:p>
        </w:tc>
        <w:tc>
          <w:tcPr/>
          <w:p>
            <w:pPr>
              <w:pStyle w:val="Compact"/>
              <w:jc w:val="left"/>
            </w:pPr>
            <w:r>
              <w:t xml:space="preserve">R$ 8,320.00</w:t>
            </w:r>
          </w:p>
        </w:tc>
      </w:tr>
      <w:tr>
        <w:tc>
          <w:tcPr/>
          <w:p>
            <w:pPr>
              <w:pStyle w:val="Compact"/>
              <w:jc w:val="left"/>
            </w:pPr>
            <w:r>
              <w:t xml:space="preserve">05</w:t>
            </w:r>
          </w:p>
        </w:tc>
        <w:tc>
          <w:tcPr/>
          <w:p>
            <w:pPr>
              <w:pStyle w:val="Compact"/>
              <w:jc w:val="left"/>
            </w:pPr>
            <w:r>
              <w:t xml:space="preserve">Regulatory Compliance Advisory – Business Consultant provided specialized guidance on federal and district-level compliance requirements applicable to Brazil Brasília operations, including tax obligations, labor regulations, and public tender eligibility.</w:t>
            </w:r>
          </w:p>
        </w:tc>
        <w:tc>
          <w:tcPr/>
          <w:p>
            <w:pPr>
              <w:pStyle w:val="Compact"/>
              <w:jc w:val="left"/>
            </w:pPr>
            <w:r>
              <w:t xml:space="preserve">12</w:t>
            </w:r>
          </w:p>
        </w:tc>
        <w:tc>
          <w:tcPr/>
          <w:p>
            <w:pPr>
              <w:pStyle w:val="Compact"/>
              <w:jc w:val="left"/>
            </w:pPr>
            <w:r>
              <w:t xml:space="preserve">R$ 450,00</w:t>
            </w:r>
          </w:p>
        </w:tc>
        <w:tc>
          <w:tcPr/>
          <w:p>
            <w:pPr>
              <w:pStyle w:val="Compact"/>
              <w:jc w:val="left"/>
            </w:pPr>
            <w:r>
              <w:t xml:space="preserve">R$ 5,400.00</w:t>
            </w:r>
          </w:p>
        </w:tc>
      </w:tr>
      <w:tr>
        <w:tc>
          <w:tcPr/>
          <w:p>
            <w:pPr>
              <w:pStyle w:val="Compact"/>
              <w:jc w:val="left"/>
            </w:pPr>
            <w:r>
              <w:t xml:space="preserve">06</w:t>
            </w:r>
          </w:p>
        </w:tc>
        <w:tc>
          <w:tcPr/>
          <w:p>
            <w:pPr>
              <w:pStyle w:val="Compact"/>
              <w:jc w:val="left"/>
            </w:pPr>
            <w:r>
              <w:t xml:space="preserve">Final Report, Presentation &amp; Follow-up Consultation – The Business Consultant compiled all findings, strategic recommendations, and implementation timelines into a comprehensive 120-page report, presented to the board of directors, and conducted a 4-hour follow-up Q&amp;A session.</w:t>
            </w:r>
          </w:p>
        </w:tc>
        <w:tc>
          <w:tcPr/>
          <w:p>
            <w:pPr>
              <w:pStyle w:val="Compact"/>
              <w:jc w:val="left"/>
            </w:pPr>
            <w:r>
              <w:t xml:space="preserve">8</w:t>
            </w:r>
          </w:p>
        </w:tc>
        <w:tc>
          <w:tcPr/>
          <w:p>
            <w:pPr>
              <w:pStyle w:val="Compact"/>
              <w:jc w:val="left"/>
            </w:pPr>
            <w:r>
              <w:t xml:space="preserve">R$ 450,00</w:t>
            </w:r>
          </w:p>
        </w:tc>
        <w:tc>
          <w:tcPr/>
          <w:p>
            <w:pPr>
              <w:pStyle w:val="Compact"/>
              <w:jc w:val="left"/>
            </w:pPr>
            <w:r>
              <w:t xml:space="preserve">R$ 3,600.00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R$ 64,120.00</w:t>
            </w:r>
          </w:p>
        </w:tc>
      </w:tr>
      <w:tr>
        <w:tc>
          <w:tcPr/>
          <w:p>
            <w:pPr>
              <w:pStyle w:val="Compact"/>
              <w:jc w:val="left"/>
            </w:pPr>
            <w:r>
              <w:t xml:space="preserve">Discount (Early Payment – 5%)</w:t>
            </w:r>
          </w:p>
        </w:tc>
        <w:tc>
          <w:tcPr/>
          <w:p>
            <w:pPr>
              <w:pStyle w:val="Compact"/>
              <w:jc w:val="right"/>
            </w:pPr>
            <w:r>
              <w:t xml:space="preserve">- R$ 3,206.00</w:t>
            </w:r>
          </w:p>
        </w:tc>
      </w:tr>
      <w:tr>
        <w:tc>
          <w:tcPr/>
          <w:p>
            <w:pPr>
              <w:pStyle w:val="Compact"/>
              <w:jc w:val="left"/>
            </w:pPr>
            <w:r>
              <w:t xml:space="preserve">ISS Tax (Brazil Brasília – 5%)</w:t>
            </w:r>
          </w:p>
        </w:tc>
        <w:tc>
          <w:tcPr/>
          <w:p>
            <w:pPr>
              <w:pStyle w:val="Compact"/>
              <w:jc w:val="right"/>
            </w:pPr>
            <w:r>
              <w:t xml:space="preserve">R$ 3,046.00</w:t>
            </w:r>
          </w:p>
        </w:tc>
      </w:tr>
      <w:tr>
        <w:tc>
          <w:tcPr/>
          <w:p>
            <w:pPr>
              <w:pStyle w:val="Compact"/>
              <w:jc w:val="left"/>
            </w:pPr>
            <w:r>
              <w:t xml:space="preserve">Grand Total Due</w:t>
            </w:r>
          </w:p>
        </w:tc>
        <w:tc>
          <w:tcPr/>
          <w:p>
            <w:pPr>
              <w:pStyle w:val="Compact"/>
              <w:jc w:val="right"/>
            </w:pPr>
            <w:r>
              <w:t xml:space="preserve">R$ 63,960.00</w:t>
            </w:r>
          </w:p>
        </w:tc>
      </w:tr>
    </w:tbl>
    <w:bookmarkEnd w:id="24"/>
    <w:bookmarkStart w:id="25" w:name="invoice-payment-terms-important-notes"/>
    <w:p>
      <w:pPr>
        <w:pStyle w:val="Heading3"/>
      </w:pPr>
      <w:r>
        <w:t xml:space="preserve">Invoice Payment Terms &amp; Important Notes</w:t>
      </w:r>
    </w:p>
    <w:p>
      <w:pPr>
        <w:numPr>
          <w:ilvl w:val="0"/>
          <w:numId w:val="1001"/>
        </w:numPr>
        <w:pStyle w:val="Compact"/>
      </w:pPr>
      <w:r>
        <w:t xml:space="preserve">This Invoice is issued in accordance with the service agreement (Contract No. SVC-2025-0112) signed between the Business Consultant firm and the client, both operating in Brazil Brasília.</w:t>
      </w:r>
    </w:p>
    <w:p>
      <w:pPr>
        <w:numPr>
          <w:ilvl w:val="0"/>
          <w:numId w:val="1001"/>
        </w:numPr>
        <w:pStyle w:val="Compact"/>
      </w:pPr>
      <w:r>
        <w:t xml:space="preserve">Payment is due within 30 calendar days from the Invoice issue date via bank transfer (TED/PIX) to the account specified below. Late payments will incur a 1% monthly interest charge plus a 2% penalty as stipulated in the contract.</w:t>
      </w:r>
    </w:p>
    <w:p>
      <w:pPr>
        <w:numPr>
          <w:ilvl w:val="0"/>
          <w:numId w:val="1001"/>
        </w:numPr>
        <w:pStyle w:val="Compact"/>
      </w:pPr>
      <w:r>
        <w:t xml:space="preserve">Bank Details – Banco do Brasil, Ag. 1234-5, Conta Corrente: 98.765-4, CNPJ: 12.345.678/0001-90. PIX Key: 12.345.678/0001-90.</w:t>
      </w:r>
    </w:p>
    <w:p>
      <w:pPr>
        <w:numPr>
          <w:ilvl w:val="0"/>
          <w:numId w:val="1001"/>
        </w:numPr>
        <w:pStyle w:val="Compact"/>
      </w:pPr>
      <w:r>
        <w:t xml:space="preserve">The Business Consultant services described in this Invoice were performed exclusively in Brazil Brasília, Federal District, and are subject to the local ISS (Imposto Sobre Serviços) tax as applicable in the municipality.</w:t>
      </w:r>
    </w:p>
    <w:p>
      <w:pPr>
        <w:numPr>
          <w:ilvl w:val="0"/>
          <w:numId w:val="1001"/>
        </w:numPr>
        <w:pStyle w:val="Compact"/>
      </w:pPr>
      <w:r>
        <w:t xml:space="preserve">All deliverables referenced in this Invoice, including the strategic report, financial models, and training materials, are the intellectual property of the Business Consultant and are licensed for internal use by the client only.</w:t>
      </w:r>
    </w:p>
    <w:p>
      <w:pPr>
        <w:numPr>
          <w:ilvl w:val="0"/>
          <w:numId w:val="1001"/>
        </w:numPr>
        <w:pStyle w:val="Compact"/>
      </w:pPr>
      <w:r>
        <w:t xml:space="preserve">Any disputes arising from this Invoice shall be resolved under the jurisdiction of the courts of Brazil Brasília, DF, in accordance with Brazilian civil and commercial law.</w:t>
      </w:r>
    </w:p>
    <w:p>
      <w:pPr>
        <w:numPr>
          <w:ilvl w:val="0"/>
          <w:numId w:val="1001"/>
        </w:numPr>
        <w:pStyle w:val="Compact"/>
      </w:pPr>
      <w:r>
        <w:t xml:space="preserve">This Invoice is valid for 90 days from the issue date. After this period, a revised Invoice may be issued to reflect any applicable tax or currency adjustments.</w:t>
      </w:r>
    </w:p>
    <w:bookmarkEnd w:id="25"/>
    <w:p>
      <w:pPr>
        <w:pStyle w:val="FirstParagraph"/>
      </w:pPr>
      <w:r>
        <w:rPr>
          <w:bCs/>
          <w:b/>
        </w:rPr>
        <w:t xml:space="preserve">Strategic Vision Consulting Ltda.</w:t>
      </w:r>
      <w:r>
        <w:t xml:space="preserve"> </w:t>
      </w:r>
      <w:r>
        <w:t xml:space="preserve">– Business Consultant Firm Registered in Brazil Brasília, DF</w:t>
      </w:r>
    </w:p>
    <w:p>
      <w:pPr>
        <w:pStyle w:val="BodyText"/>
      </w:pPr>
      <w:r>
        <w:t xml:space="preserve">CNPJ: 12.345.678/0001-90 | Insc. Estadual: Isento | Alvará Municipal: 04.567.890-1</w:t>
      </w:r>
    </w:p>
    <w:p>
      <w:pPr>
        <w:pStyle w:val="BodyText"/>
      </w:pPr>
      <w:r>
        <w:t xml:space="preserve">This Invoice was generated electronically and is valid without a physical signature per Brazilian Federal Law No. 14.057/2020 (e-Invoice / NF-e standards).</w:t>
      </w:r>
    </w:p>
    <w:p>
      <w:pPr>
        <w:pStyle w:val="BodyText"/>
      </w:pPr>
      <w:r>
        <w:t xml:space="preserve">For questions regarding this Invoice, please contact: billing@strategicvisionconsulting.com.br | +55 (61) 3344-5566</w:t>
      </w:r>
    </w:p>
    <w:p>
      <w:pPr>
        <w:pStyle w:val="BodyText"/>
      </w:pPr>
      <w:r>
        <w:t xml:space="preserve">Invoice INV-2025-00487 | Business Consultant Services | Brazil Brasília – DF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Business Consultant Services - Brazil Brasília</dc:title>
  <dc:creator/>
  <dc:language>en</dc:language>
  <cp:keywords/>
  <dcterms:created xsi:type="dcterms:W3CDTF">2026-10-10T03:18:20Z</dcterms:created>
  <dcterms:modified xsi:type="dcterms:W3CDTF">2026-10-10T03:18:20Z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