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apex-strategy-consulting-ltda."/>
    <w:p>
      <w:pPr>
        <w:pStyle w:val="Heading1"/>
      </w:pPr>
      <w:r>
        <w:t xml:space="preserve">Apex Strategy Consulting Ltda.</w:t>
      </w:r>
    </w:p>
    <w:p>
      <w:pPr>
        <w:pStyle w:val="FirstParagraph"/>
      </w:pPr>
      <w:r>
        <w:t xml:space="preserve">CNPJ: 12.345.678/0001-90</w:t>
      </w:r>
    </w:p>
    <w:p>
      <w:pPr>
        <w:pStyle w:val="BodyText"/>
      </w:pPr>
      <w:r>
        <w:t xml:space="preserve">Av. Rio Branco, 1200 - Sala 845, Centro</w:t>
      </w:r>
    </w:p>
    <w:p>
      <w:pPr>
        <w:pStyle w:val="BodyText"/>
      </w:pPr>
      <w:r>
        <w:t xml:space="preserve">Rio de Janeiro, RJ - CEP 20090-000</w:t>
      </w:r>
    </w:p>
    <w:p>
      <w:pPr>
        <w:pStyle w:val="BodyText"/>
      </w:pPr>
      <w:r>
        <w:t xml:space="preserve">Brazil</w:t>
      </w:r>
    </w:p>
    <w:p>
      <w:pPr>
        <w:pStyle w:val="BodyText"/>
      </w:pPr>
      <w:r>
        <w:t xml:space="preserve">Phone: +55 (21) 3456-7890</w:t>
      </w:r>
    </w:p>
    <w:p>
      <w:pPr>
        <w:pStyle w:val="BodyText"/>
      </w:pPr>
      <w:r>
        <w:t xml:space="preserve">Email: billing@apexstrategy.com.br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Horizonte Industrial S.A.</w:t>
      </w:r>
    </w:p>
    <w:p>
      <w:pPr>
        <w:pStyle w:val="BodyText"/>
      </w:pPr>
      <w:r>
        <w:t xml:space="preserve">CNPJ: 98.765.432/0001-10</w:t>
      </w:r>
    </w:p>
    <w:p>
      <w:pPr>
        <w:pStyle w:val="BodyText"/>
      </w:pPr>
      <w:r>
        <w:t xml:space="preserve">Rua das Laranjeiras, 450 - 12th Floor</w:t>
      </w:r>
    </w:p>
    <w:p>
      <w:pPr>
        <w:pStyle w:val="BodyText"/>
      </w:pPr>
      <w:r>
        <w:t xml:space="preserve">Laranjeiras, Rio de Janeiro, RJ</w:t>
      </w:r>
    </w:p>
    <w:p>
      <w:pPr>
        <w:pStyle w:val="BodyText"/>
      </w:pPr>
      <w:r>
        <w:t xml:space="preserve">CEP 22240-003, Brazil</w:t>
      </w:r>
    </w:p>
    <w:p>
      <w:pPr>
        <w:pStyle w:val="BodyText"/>
      </w:pPr>
      <w:r>
        <w:t xml:space="preserve">Attn: Mr. Carlos Eduardo Ferreira</w:t>
      </w:r>
    </w:p>
    <w:p>
      <w:pPr>
        <w:pStyle w:val="BodyText"/>
      </w:pPr>
      <w:r>
        <w:t xml:space="preserve">Director of Operations</w:t>
      </w:r>
    </w:p>
    <w:bookmarkEnd w:id="22"/>
    <w:bookmarkStart w:id="23" w:name="service-provider"/>
    <w:p>
      <w:pPr>
        <w:pStyle w:val="Heading3"/>
      </w:pPr>
      <w:r>
        <w:t xml:space="preserve">Service Provider</w:t>
      </w:r>
    </w:p>
    <w:p>
      <w:pPr>
        <w:pStyle w:val="FirstParagraph"/>
      </w:pPr>
      <w:r>
        <w:rPr>
          <w:bCs/>
          <w:b/>
        </w:rPr>
        <w:t xml:space="preserve">Apex Strategy Consulting Ltda.</w:t>
      </w:r>
    </w:p>
    <w:p>
      <w:pPr>
        <w:pStyle w:val="BodyText"/>
      </w:pPr>
      <w:r>
        <w:t xml:space="preserve">Lead Business Consultant:</w:t>
      </w:r>
    </w:p>
    <w:p>
      <w:pPr>
        <w:pStyle w:val="BodyText"/>
      </w:pPr>
      <w:r>
        <w:t xml:space="preserve">Dr. Mariana Santos Oliveira</w:t>
      </w:r>
    </w:p>
    <w:p>
      <w:pPr>
        <w:pStyle w:val="BodyText"/>
      </w:pPr>
      <w:r>
        <w:t xml:space="preserve">Professional Registration: CFP-123456</w:t>
      </w:r>
    </w:p>
    <w:p>
      <w:pPr>
        <w:pStyle w:val="BodyText"/>
      </w:pPr>
      <w:r>
        <w:t xml:space="preserve">Specialization: Strategic Planning &amp; Operations</w:t>
      </w:r>
    </w:p>
    <w:p>
      <w:pPr>
        <w:pStyle w:val="BodyText"/>
      </w:pPr>
      <w:r>
        <w:t xml:space="preserve">Office: Rio de Janeiro, RJ, Brazil</w:t>
      </w:r>
    </w:p>
    <w:p>
      <w:pPr>
        <w:pStyle w:val="BodyText"/>
      </w:pPr>
      <w:r>
        <w:t xml:space="preserve">Engagement Reference: PRJ-2025-HOR-001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Strategic Business Planning &amp; Organizational Restructuring Advisory. Comprehensive assessment of Horizonte Industrial S.A. operations in Rio de Janeiro, including SWOT analysis, competitive positioning review, and a 24-month strategic roadmap aligned with Brazilian market conditions.</w:t>
            </w:r>
          </w:p>
        </w:tc>
        <w:tc>
          <w:tcPr/>
          <w:p>
            <w:pPr>
              <w:pStyle w:val="Compact"/>
              <w:jc w:val="left"/>
            </w:pPr>
            <w:r>
              <w:t xml:space="preserve">Jan 2025</w:t>
            </w:r>
          </w:p>
        </w:tc>
        <w:tc>
          <w:tcPr/>
          <w:p>
            <w:pPr>
              <w:pStyle w:val="Compact"/>
              <w:jc w:val="left"/>
            </w:pPr>
            <w:r>
              <w:t xml:space="preserve">40</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2</w:t>
            </w:r>
          </w:p>
        </w:tc>
        <w:tc>
          <w:tcPr/>
          <w:p>
            <w:pPr>
              <w:pStyle w:val="Compact"/>
              <w:jc w:val="left"/>
            </w:pPr>
            <w:r>
              <w:t xml:space="preserve">Operational Efficiency Audit &amp; Process Optimization. On-site evaluation of manufacturing workflows at the client's facility in Rio de Janeiro, identification of bottlenecks, and implementation of lean management principles to reduce operational costs by an estimated 18%.</w:t>
            </w:r>
          </w:p>
        </w:tc>
        <w:tc>
          <w:tcPr/>
          <w:p>
            <w:pPr>
              <w:pStyle w:val="Compact"/>
              <w:jc w:val="left"/>
            </w:pPr>
            <w:r>
              <w:t xml:space="preserve">Jan 2025</w:t>
            </w:r>
          </w:p>
        </w:tc>
        <w:tc>
          <w:tcPr/>
          <w:p>
            <w:pPr>
              <w:pStyle w:val="Compact"/>
              <w:jc w:val="left"/>
            </w:pPr>
            <w:r>
              <w:t xml:space="preserve">32</w:t>
            </w:r>
          </w:p>
        </w:tc>
        <w:tc>
          <w:tcPr/>
          <w:p>
            <w:pPr>
              <w:pStyle w:val="Compact"/>
              <w:jc w:val="left"/>
            </w:pPr>
            <w:r>
              <w:t xml:space="preserve">R$ 1,100.00</w:t>
            </w:r>
          </w:p>
        </w:tc>
        <w:tc>
          <w:tcPr/>
          <w:p>
            <w:pPr>
              <w:pStyle w:val="Compact"/>
              <w:jc w:val="left"/>
            </w:pPr>
            <w:r>
              <w:t xml:space="preserve">R$ 35,200.00</w:t>
            </w:r>
          </w:p>
        </w:tc>
      </w:tr>
      <w:tr>
        <w:tc>
          <w:tcPr/>
          <w:p>
            <w:pPr>
              <w:pStyle w:val="Compact"/>
              <w:jc w:val="left"/>
            </w:pPr>
            <w:r>
              <w:t xml:space="preserve">3</w:t>
            </w:r>
          </w:p>
        </w:tc>
        <w:tc>
          <w:tcPr/>
          <w:p>
            <w:pPr>
              <w:pStyle w:val="Compact"/>
              <w:jc w:val="left"/>
            </w:pPr>
            <w:r>
              <w:t xml:space="preserve">Financial Modeling &amp; Investment Feasibility Study. Development of detailed financial projections, capital expenditure planning, and return-on-investment analysis for the proposed expansion of the client's distribution network across the state of Rio de Janeiro and neighboring regions in Brazil.</w:t>
            </w:r>
          </w:p>
        </w:tc>
        <w:tc>
          <w:tcPr/>
          <w:p>
            <w:pPr>
              <w:pStyle w:val="Compact"/>
              <w:jc w:val="left"/>
            </w:pPr>
            <w:r>
              <w:t xml:space="preserve">Jan 2025</w:t>
            </w:r>
          </w:p>
        </w:tc>
        <w:tc>
          <w:tcPr/>
          <w:p>
            <w:pPr>
              <w:pStyle w:val="Compact"/>
              <w:jc w:val="left"/>
            </w:pPr>
            <w:r>
              <w:t xml:space="preserve">24</w:t>
            </w:r>
          </w:p>
        </w:tc>
        <w:tc>
          <w:tcPr/>
          <w:p>
            <w:pPr>
              <w:pStyle w:val="Compact"/>
              <w:jc w:val="left"/>
            </w:pPr>
            <w:r>
              <w:t xml:space="preserve">R$ 1,350.00</w:t>
            </w:r>
          </w:p>
        </w:tc>
        <w:tc>
          <w:tcPr/>
          <w:p>
            <w:pPr>
              <w:pStyle w:val="Compact"/>
              <w:jc w:val="left"/>
            </w:pPr>
            <w:r>
              <w:t xml:space="preserve">R$ 32,400.00</w:t>
            </w:r>
          </w:p>
        </w:tc>
      </w:tr>
      <w:tr>
        <w:tc>
          <w:tcPr/>
          <w:p>
            <w:pPr>
              <w:pStyle w:val="Compact"/>
              <w:jc w:val="left"/>
            </w:pPr>
            <w:r>
              <w:t xml:space="preserve">4</w:t>
            </w:r>
          </w:p>
        </w:tc>
        <w:tc>
          <w:tcPr/>
          <w:p>
            <w:pPr>
              <w:pStyle w:val="Compact"/>
              <w:jc w:val="left"/>
            </w:pPr>
            <w:r>
              <w:t xml:space="preserve">Executive Leadership Training &amp; Change Management Workshop. Facilitation of three full-day workshops for the senior management team covering leadership development, organizational change frameworks, and cultural transformation strategies tailored to the Brazilian corporate environment.</w:t>
            </w:r>
          </w:p>
        </w:tc>
        <w:tc>
          <w:tcPr/>
          <w:p>
            <w:pPr>
              <w:pStyle w:val="Compact"/>
              <w:jc w:val="left"/>
            </w:pPr>
            <w:r>
              <w:t xml:space="preserve">Jan 2025</w:t>
            </w:r>
          </w:p>
        </w:tc>
        <w:tc>
          <w:tcPr/>
          <w:p>
            <w:pPr>
              <w:pStyle w:val="Compact"/>
              <w:jc w:val="left"/>
            </w:pPr>
            <w:r>
              <w:t xml:space="preserve">18</w:t>
            </w:r>
          </w:p>
        </w:tc>
        <w:tc>
          <w:tcPr/>
          <w:p>
            <w:pPr>
              <w:pStyle w:val="Compact"/>
              <w:jc w:val="left"/>
            </w:pPr>
            <w:r>
              <w:t xml:space="preserve">R$ 1,500.00</w:t>
            </w:r>
          </w:p>
        </w:tc>
        <w:tc>
          <w:tcPr/>
          <w:p>
            <w:pPr>
              <w:pStyle w:val="Compact"/>
              <w:jc w:val="left"/>
            </w:pPr>
            <w:r>
              <w:t xml:space="preserve">R$ 27,000.00</w:t>
            </w:r>
          </w:p>
        </w:tc>
      </w:tr>
      <w:tr>
        <w:tc>
          <w:tcPr/>
          <w:p>
            <w:pPr>
              <w:pStyle w:val="Compact"/>
              <w:jc w:val="left"/>
            </w:pPr>
            <w:r>
              <w:t xml:space="preserve">5</w:t>
            </w:r>
          </w:p>
        </w:tc>
        <w:tc>
          <w:tcPr/>
          <w:p>
            <w:pPr>
              <w:pStyle w:val="Compact"/>
              <w:jc w:val="left"/>
            </w:pPr>
            <w:r>
              <w:t xml:space="preserve">Market Intelligence &amp; Regulatory Compliance Review. Analysis of current regulatory requirements applicable to industrial operations in Rio de Janeiro, including environmental compliance (CONAMA), labor law updates under Brazilian legislation, and tax optimization strategies for the state of Rio de Janeiro.</w:t>
            </w:r>
          </w:p>
        </w:tc>
        <w:tc>
          <w:tcPr/>
          <w:p>
            <w:pPr>
              <w:pStyle w:val="Compact"/>
              <w:jc w:val="left"/>
            </w:pPr>
            <w:r>
              <w:t xml:space="preserve">Jan 2025</w:t>
            </w:r>
          </w:p>
        </w:tc>
        <w:tc>
          <w:tcPr/>
          <w:p>
            <w:pPr>
              <w:pStyle w:val="Compact"/>
              <w:jc w:val="left"/>
            </w:pPr>
            <w:r>
              <w:t xml:space="preserve">16</w:t>
            </w:r>
          </w:p>
        </w:tc>
        <w:tc>
          <w:tcPr/>
          <w:p>
            <w:pPr>
              <w:pStyle w:val="Compact"/>
              <w:jc w:val="left"/>
            </w:pPr>
            <w:r>
              <w:t xml:space="preserve">R$ 1,200.00</w:t>
            </w:r>
          </w:p>
        </w:tc>
        <w:tc>
          <w:tcPr/>
          <w:p>
            <w:pPr>
              <w:pStyle w:val="Compact"/>
              <w:jc w:val="left"/>
            </w:pPr>
            <w:r>
              <w:t xml:space="preserve">R$ 19,200.00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R$ 161,800.00</w:t>
            </w:r>
          </w:p>
        </w:tc>
      </w:tr>
      <w:tr>
        <w:tc>
          <w:tcPr/>
          <w:p>
            <w:pPr>
              <w:pStyle w:val="Compact"/>
              <w:jc w:val="left"/>
            </w:pPr>
            <w:r>
              <w:t xml:space="preserve">Discount (Early Engagement Agreement)</w:t>
            </w:r>
          </w:p>
        </w:tc>
        <w:tc>
          <w:tcPr/>
          <w:p>
            <w:pPr>
              <w:pStyle w:val="Compact"/>
              <w:jc w:val="left"/>
            </w:pPr>
            <w:r>
              <w:t xml:space="preserve">- R$ 8,090.00</w:t>
            </w:r>
          </w:p>
        </w:tc>
      </w:tr>
      <w:tr>
        <w:tc>
          <w:tcPr/>
          <w:p>
            <w:pPr>
              <w:pStyle w:val="Compact"/>
              <w:jc w:val="left"/>
            </w:pPr>
            <w:r>
              <w:t xml:space="preserve">ISS - Imposto Sobre Serviços (Rio de Janeiro, 5%)</w:t>
            </w:r>
          </w:p>
        </w:tc>
        <w:tc>
          <w:tcPr/>
          <w:p>
            <w:pPr>
              <w:pStyle w:val="Compact"/>
              <w:jc w:val="left"/>
            </w:pPr>
            <w:r>
              <w:t xml:space="preserve">R$ 7,685.50</w:t>
            </w:r>
          </w:p>
        </w:tc>
      </w:tr>
      <w:tr>
        <w:tc>
          <w:tcPr/>
          <w:p>
            <w:pPr>
              <w:pStyle w:val="Compact"/>
              <w:jc w:val="left"/>
            </w:pPr>
            <w:r>
              <w:t xml:space="preserve">ICMS (Applicable State Tax - RJ, 12%)</w:t>
            </w:r>
          </w:p>
        </w:tc>
        <w:tc>
          <w:tcPr/>
          <w:p>
            <w:pPr>
              <w:pStyle w:val="Compact"/>
              <w:jc w:val="left"/>
            </w:pPr>
            <w:r>
              <w:t xml:space="preserve">R$ 17,662.80</w:t>
            </w:r>
          </w:p>
        </w:tc>
      </w:tr>
      <w:tr>
        <w:tc>
          <w:tcPr/>
          <w:p>
            <w:pPr>
              <w:pStyle w:val="Compact"/>
              <w:jc w:val="left"/>
            </w:pPr>
            <w:r>
              <w:t xml:space="preserve">GRAND TOTAL (BRL)</w:t>
            </w:r>
          </w:p>
        </w:tc>
        <w:tc>
          <w:tcPr/>
          <w:p>
            <w:pPr>
              <w:pStyle w:val="Compact"/>
              <w:jc w:val="left"/>
            </w:pPr>
            <w:r>
              <w:t xml:space="preserve">R$ 179,058.30</w:t>
            </w:r>
          </w:p>
        </w:tc>
      </w:tr>
    </w:tbl>
    <w:bookmarkStart w:id="24" w:name="payment-instructions-invoice-terms"/>
    <w:p>
      <w:pPr>
        <w:pStyle w:val="Heading3"/>
      </w:pPr>
      <w:r>
        <w:t xml:space="preserve">Payment Instructions &amp; Invoice Terms</w:t>
      </w:r>
    </w:p>
    <w:p>
      <w:pPr>
        <w:pStyle w:val="FirstParagraph"/>
      </w:pPr>
      <w:r>
        <w:rPr>
          <w:bCs/>
          <w:b/>
        </w:rPr>
        <w:t xml:space="preserve">Bank:</w:t>
      </w:r>
      <w:r>
        <w:t xml:space="preserve"> </w:t>
      </w:r>
      <w:r>
        <w:t xml:space="preserve">Banco do Brasil S.A. |</w:t>
      </w:r>
      <w:r>
        <w:t xml:space="preserve"> </w:t>
      </w:r>
      <w:r>
        <w:rPr>
          <w:bCs/>
          <w:b/>
        </w:rPr>
        <w:t xml:space="preserve">Branch:</w:t>
      </w:r>
      <w:r>
        <w:t xml:space="preserve"> </w:t>
      </w:r>
      <w:r>
        <w:t xml:space="preserve">0456-7 (Rio de Janeiro - Centro)</w:t>
      </w:r>
    </w:p>
    <w:p>
      <w:pPr>
        <w:pStyle w:val="BodyText"/>
      </w:pPr>
      <w:r>
        <w:rPr>
          <w:bCs/>
          <w:b/>
        </w:rPr>
        <w:t xml:space="preserve">Account Number:</w:t>
      </w:r>
      <w:r>
        <w:t xml:space="preserve"> </w:t>
      </w:r>
      <w:r>
        <w:t xml:space="preserve">12345-6 |</w:t>
      </w:r>
      <w:r>
        <w:t xml:space="preserve"> </w:t>
      </w:r>
      <w:r>
        <w:rPr>
          <w:bCs/>
          <w:b/>
        </w:rPr>
        <w:t xml:space="preserve">Routing (Agência):</w:t>
      </w:r>
      <w:r>
        <w:t xml:space="preserve"> </w:t>
      </w:r>
      <w:r>
        <w:t xml:space="preserve">0456-7</w:t>
      </w:r>
    </w:p>
    <w:p>
      <w:pPr>
        <w:pStyle w:val="BodyText"/>
      </w:pPr>
      <w:r>
        <w:rPr>
          <w:bCs/>
          <w:b/>
        </w:rPr>
        <w:t xml:space="preserve">PIX Key (CNPJ):</w:t>
      </w:r>
      <w:r>
        <w:t xml:space="preserve"> </w:t>
      </w:r>
      <w:r>
        <w:t xml:space="preserve">12.345.678/0001-90</w:t>
      </w:r>
    </w:p>
    <w:p>
      <w:pPr>
        <w:pStyle w:val="BodyText"/>
      </w:pPr>
      <w:r>
        <w:rPr>
          <w:bCs/>
          <w:b/>
        </w:rPr>
        <w:t xml:space="preserve">Reference for Payment:</w:t>
      </w:r>
      <w:r>
        <w:t xml:space="preserve"> </w:t>
      </w:r>
      <w:r>
        <w:t xml:space="preserve">INV-2025-00487</w:t>
      </w:r>
    </w:p>
    <w:p>
      <w:pPr>
        <w:pStyle w:val="BodyText"/>
      </w:pPr>
      <w:r>
        <w:t xml:space="preserve">This Invoice is issued in accordance with Brazilian tax regulations (Lei 8.662/1993 and subsequent amendments) governing professional services rendered by a Business Consultant operating within the municipality of Rio de Janeiro, state of Rio de Janeiro, Brazil. The ISS (Imposto Sobre Serviços) tax is levied by the city of Rio de Janeiro at the applicable rate of 5% for consulting and advisory services. All amounts are denominated in Brazilian Reais (BRL - R$).</w:t>
      </w:r>
    </w:p>
    <w:p>
      <w:pPr>
        <w:pStyle w:val="BodyText"/>
      </w:pPr>
      <w:r>
        <w:t xml:space="preserve">Payment is due within thirty (30) calendar days from the issue date of this Invoice. Late payments shall be subject to a monthly interest charge of 1% plus a 2% penalty fee, in compliance with Brazilian commercial law (Código Civil, Art. 412). In the event of non-payment after the due date, this Invoice may be forwarded to a collection agency registered in Rio de Janeiro, and all applicable legal remedies under Brazilian law shall be pursued.</w:t>
      </w:r>
    </w:p>
    <w:p>
      <w:pPr>
        <w:pStyle w:val="BodyText"/>
      </w:pPr>
      <w:r>
        <w:t xml:space="preserve">The Business Consultant services described in this Invoice were performed under a Master Service Agreement (MSA) dated November 1, 2024, between Apex Strategy Consulting Ltda. and Horizonte Industrial S.A. All intellectual property, reports, and deliverables produced during the engagement period remain the exclusive property of the client upon full settlement of this Invoice.</w:t>
      </w:r>
    </w:p>
    <w:p>
      <w:pPr>
        <w:pStyle w:val="BodyText"/>
      </w:pPr>
      <w:r>
        <w:t xml:space="preserve">For any disputes arising from this Invoice or the associated Business Consultant engagement, the parties agree to submit to the jurisdiction of the courts of Rio de Janeiro, RJ, Brazil, in accordance with the arbitration clause stipulated in the MSA. This document constitutes a valid fiscal document (Nota Fiscal de Serviço) for tax and accounting purposes in Brazil.</w:t>
      </w:r>
    </w:p>
    <w:bookmarkEnd w:id="24"/>
    <w:p>
      <w:pPr>
        <w:pStyle w:val="BodyText"/>
      </w:pPr>
      <w:r>
        <w:rPr>
          <w:bCs/>
          <w:b/>
        </w:rPr>
        <w:t xml:space="preserve">Apex Strategy Consulting Ltda.</w:t>
      </w:r>
      <w:r>
        <w:t xml:space="preserve"> </w:t>
      </w:r>
      <w:r>
        <w:t xml:space="preserve">| CNPJ: 12.345.678/0001-90 | Av. Rio Branco, 1200 - Sala 845, Centro, Rio de Janeiro, RJ - 20090-000, Brazil</w:t>
      </w:r>
    </w:p>
    <w:p>
      <w:pPr>
        <w:pStyle w:val="BodyText"/>
      </w:pPr>
      <w:r>
        <w:t xml:space="preserve">This Invoice was generated electronically and is valid without a physical signature in accordance with Brazilian electronic document legislation (Lei 14.063/2020).</w:t>
      </w:r>
    </w:p>
    <w:p>
      <w:pPr>
        <w:pStyle w:val="BodyText"/>
      </w:pPr>
      <w:r>
        <w:t xml:space="preserve">Document ID: INV-2025-00487 | Generated: 2025-01-15 09:32:14 BRT | Page 1 of 1</w:t>
      </w:r>
    </w:p>
    <w:p>
      <w:pPr>
        <w:pStyle w:val="BodyText"/>
      </w:pPr>
      <w:r>
        <w:t xml:space="preserve">Thank you for your business. We appreciate the opportunity to serve as your Business Consultant in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Brazil Rio de Janeiro</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