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strategic-vision-consulting-ltda."/>
    <w:p>
      <w:pPr>
        <w:pStyle w:val="Heading1"/>
      </w:pPr>
      <w:r>
        <w:t xml:space="preserve">Strategic Vision Consulting Ltda.</w:t>
      </w:r>
    </w:p>
    <w:p>
      <w:pPr>
        <w:pStyle w:val="FirstParagraph"/>
      </w:pPr>
      <w:r>
        <w:t xml:space="preserve">CNPJ: 12.345.678/0001-90</w:t>
      </w:r>
    </w:p>
    <w:p>
      <w:pPr>
        <w:pStyle w:val="BodyText"/>
      </w:pPr>
      <w:r>
        <w:t xml:space="preserve">Av. Paulista, 1578 – 12th Floor, Bela Vista</w:t>
      </w:r>
    </w:p>
    <w:p>
      <w:pPr>
        <w:pStyle w:val="BodyText"/>
      </w:pPr>
      <w:r>
        <w:t xml:space="preserve">São Paulo, SP – CEP 01310-100, Brazil</w:t>
      </w:r>
    </w:p>
    <w:p>
      <w:pPr>
        <w:pStyle w:val="BodyText"/>
      </w:pPr>
      <w:r>
        <w:t xml:space="preserve">Phone: +55 (11) 3456-7890 | Email: billing@strategicvision.com.br</w:t>
      </w:r>
    </w:p>
    <w:p>
      <w:pPr>
        <w:pStyle w:val="BodyText"/>
      </w:pPr>
      <w:r>
        <w:t xml:space="preserve">Business Consultant – São Paulo, Brazil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BRL (R$)</w:t>
      </w:r>
    </w:p>
    <w:bookmarkEnd w:id="21"/>
    <w:bookmarkStart w:id="22" w:name="billed-to-client"/>
    <w:p>
      <w:pPr>
        <w:pStyle w:val="Heading3"/>
      </w:pPr>
      <w:r>
        <w:t xml:space="preserve">Billed To (Client)</w:t>
      </w:r>
    </w:p>
    <w:p>
      <w:pPr>
        <w:pStyle w:val="FirstParagraph"/>
      </w:pPr>
      <w:r>
        <w:rPr>
          <w:bCs/>
          <w:b/>
        </w:rPr>
        <w:t xml:space="preserve">Horizonte Industrial S.A.</w:t>
      </w:r>
    </w:p>
    <w:p>
      <w:pPr>
        <w:pStyle w:val="BodyText"/>
      </w:pPr>
      <w:r>
        <w:t xml:space="preserve">CNPJ: 98.765.432/0001-10</w:t>
      </w:r>
    </w:p>
    <w:p>
      <w:pPr>
        <w:pStyle w:val="BodyText"/>
      </w:pPr>
      <w:r>
        <w:t xml:space="preserve">Rua das Indústrias, 2450 – Distrito Industrial</w:t>
      </w:r>
    </w:p>
    <w:p>
      <w:pPr>
        <w:pStyle w:val="BodyText"/>
      </w:pPr>
      <w:r>
        <w:t xml:space="preserve">São Paulo, SP – CEP 04578-000, Brazil</w:t>
      </w:r>
    </w:p>
    <w:p>
      <w:pPr>
        <w:pStyle w:val="BodyText"/>
      </w:pPr>
      <w:r>
        <w:t xml:space="preserve">Attn: Carlos Mendes, CFO</w:t>
      </w:r>
    </w:p>
    <w:p>
      <w:pPr>
        <w:pStyle w:val="BodyText"/>
      </w:pPr>
      <w:r>
        <w:t xml:space="preserve">Email: c.mendes@horizonteindustrial.com.br</w:t>
      </w:r>
    </w:p>
    <w:bookmarkEnd w:id="22"/>
    <w:bookmarkStart w:id="23" w:name="service-provider"/>
    <w:p>
      <w:pPr>
        <w:pStyle w:val="Heading3"/>
      </w:pPr>
      <w:r>
        <w:t xml:space="preserve">Service Provider</w:t>
      </w:r>
    </w:p>
    <w:p>
      <w:pPr>
        <w:pStyle w:val="FirstParagraph"/>
      </w:pPr>
      <w:r>
        <w:rPr>
          <w:bCs/>
          <w:b/>
        </w:rPr>
        <w:t xml:space="preserve">Strategic Vision Consulting Ltda.</w:t>
      </w:r>
    </w:p>
    <w:p>
      <w:pPr>
        <w:pStyle w:val="BodyText"/>
      </w:pPr>
      <w:r>
        <w:t xml:space="preserve">CNPJ: 12.345.678/0001-90</w:t>
      </w:r>
    </w:p>
    <w:p>
      <w:pPr>
        <w:pStyle w:val="BodyText"/>
      </w:pPr>
      <w:r>
        <w:t xml:space="preserve">Av. Paulista, 1578 – 12th Floor, Bela Vista</w:t>
      </w:r>
    </w:p>
    <w:p>
      <w:pPr>
        <w:pStyle w:val="BodyText"/>
      </w:pPr>
      <w:r>
        <w:t xml:space="preserve">São Paulo, SP – CEP 01310-100, Brazil</w:t>
      </w:r>
    </w:p>
    <w:p>
      <w:pPr>
        <w:pStyle w:val="BodyText"/>
      </w:pPr>
      <w:r>
        <w:t xml:space="preserve">Lead Consultant: Dr. Ana Beatriz Ferreira</w:t>
      </w:r>
    </w:p>
    <w:p>
      <w:pPr>
        <w:pStyle w:val="BodyText"/>
      </w:pPr>
      <w:r>
        <w:t xml:space="preserve">Registration: CRC-SP 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Strategic Business Planning &amp; Organizational Restructuring – Comprehensive Business Consultant engagement covering SWOT analysis, competitive positioning, and five-year strategic roadmap development for Horizonte Industrial S.A. operations in Brazil São Paulo metropolitan region.</w:t>
            </w:r>
          </w:p>
        </w:tc>
        <w:tc>
          <w:tcPr/>
          <w:p>
            <w:pPr>
              <w:pStyle w:val="Compact"/>
              <w:jc w:val="left"/>
            </w:pPr>
            <w:r>
              <w:t xml:space="preserve">Mar–May 2025</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Operational Efficiency Audit &amp; Process Optimization – On-site Business Consultant assessment of manufacturing workflows, supply chain logistics, and quality control protocols at the client's São Paulo facility. Includes detailed findings report and implementation recommendations.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Market Expansion Advisory – Business Consultant guidance on entering new regional markets within Brazil São Paulo state, including regulatory compliance review, local partnership identification, and go-to-market strategy formulation.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R$ 27,800.00</w:t>
            </w:r>
          </w:p>
        </w:tc>
        <w:tc>
          <w:tcPr/>
          <w:p>
            <w:pPr>
              <w:pStyle w:val="Compact"/>
              <w:jc w:val="left"/>
            </w:pPr>
            <w:r>
              <w:t xml:space="preserve">R$ 27,800.00</w:t>
            </w:r>
          </w:p>
        </w:tc>
      </w:tr>
      <w:tr>
        <w:tc>
          <w:tcPr/>
          <w:p>
            <w:pPr>
              <w:pStyle w:val="Compact"/>
              <w:jc w:val="left"/>
            </w:pPr>
            <w:r>
              <w:t xml:space="preserve">04</w:t>
            </w:r>
          </w:p>
        </w:tc>
        <w:tc>
          <w:tcPr/>
          <w:p>
            <w:pPr>
              <w:pStyle w:val="Compact"/>
              <w:jc w:val="left"/>
            </w:pPr>
            <w:r>
              <w:t xml:space="preserve">Executive Leadership Training &amp; Change Management Workshop – Facilitated by senior Business Consultant team. Two-day intensive program for 12 senior managers covering agile leadership, digital transformation readiness, and stakeholder communication strategies.</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R$ 14,500.00</w:t>
            </w:r>
          </w:p>
        </w:tc>
        <w:tc>
          <w:tcPr/>
          <w:p>
            <w:pPr>
              <w:pStyle w:val="Compact"/>
              <w:jc w:val="left"/>
            </w:pPr>
            <w:r>
              <w:t xml:space="preserve">R$ 29,000.00</w:t>
            </w:r>
          </w:p>
        </w:tc>
      </w:tr>
      <w:tr>
        <w:tc>
          <w:tcPr/>
          <w:p>
            <w:pPr>
              <w:pStyle w:val="Compact"/>
              <w:jc w:val="left"/>
            </w:pPr>
            <w:r>
              <w:t xml:space="preserve">05</w:t>
            </w:r>
          </w:p>
        </w:tc>
        <w:tc>
          <w:tcPr/>
          <w:p>
            <w:pPr>
              <w:pStyle w:val="Compact"/>
              <w:jc w:val="left"/>
            </w:pPr>
            <w:r>
              <w:t xml:space="preserve">Monthly Retainer – Ongoing Business Consultant advisory support, including bi-weekly strategy review meetings, email and phone consultations, and quarterly progress reporting to the Board of Directors.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R$ 18,200.00</w:t>
            </w:r>
          </w:p>
        </w:tc>
        <w:tc>
          <w:tcPr/>
          <w:p>
            <w:pPr>
              <w:pStyle w:val="Compact"/>
              <w:jc w:val="left"/>
            </w:pPr>
            <w:r>
              <w:t xml:space="preserve">R$ 18,200.00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R$ 155,500.00</w:t>
            </w:r>
          </w:p>
        </w:tc>
      </w:tr>
      <w:tr>
        <w:tc>
          <w:tcPr/>
          <w:p>
            <w:pPr>
              <w:pStyle w:val="Compact"/>
              <w:jc w:val="left"/>
            </w:pPr>
            <w:r>
              <w:t xml:space="preserve">ISS (Imposto Sobre Serviços) – 5%</w:t>
            </w:r>
          </w:p>
        </w:tc>
        <w:tc>
          <w:tcPr/>
          <w:p>
            <w:pPr>
              <w:pStyle w:val="Compact"/>
              <w:jc w:val="left"/>
            </w:pPr>
            <w:r>
              <w:t xml:space="preserve">R$ 7,775.00</w:t>
            </w:r>
          </w:p>
        </w:tc>
      </w:tr>
      <w:tr>
        <w:tc>
          <w:tcPr/>
          <w:p>
            <w:pPr>
              <w:pStyle w:val="Compact"/>
              <w:jc w:val="left"/>
            </w:pPr>
            <w:r>
              <w:t xml:space="preserve">Discount (Early Payment – 2%)</w:t>
            </w:r>
          </w:p>
        </w:tc>
        <w:tc>
          <w:tcPr/>
          <w:p>
            <w:pPr>
              <w:pStyle w:val="Compact"/>
              <w:jc w:val="left"/>
            </w:pPr>
            <w:r>
              <w:t xml:space="preserve">- R$ 3,110.00</w:t>
            </w:r>
          </w:p>
        </w:tc>
      </w:tr>
      <w:tr>
        <w:tc>
          <w:tcPr/>
          <w:p>
            <w:pPr>
              <w:pStyle w:val="Compact"/>
              <w:jc w:val="left"/>
            </w:pPr>
            <w:r>
              <w:t xml:space="preserve">Grand Total Due</w:t>
            </w:r>
          </w:p>
        </w:tc>
        <w:tc>
          <w:tcPr/>
          <w:p>
            <w:pPr>
              <w:pStyle w:val="Compact"/>
              <w:jc w:val="left"/>
            </w:pPr>
            <w:r>
              <w:t xml:space="preserve">R$ 160,165.00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Strategic Vision Consulting Ltda.</w:t>
      </w:r>
    </w:p>
    <w:p>
      <w:pPr>
        <w:pStyle w:val="BodyText"/>
      </w:pPr>
      <w:r>
        <w:rPr>
          <w:bCs/>
          <w:b/>
        </w:rPr>
        <w:t xml:space="preserve">Account No. (Conta Corrente):</w:t>
      </w:r>
      <w:r>
        <w:t xml:space="preserve"> </w:t>
      </w:r>
      <w:r>
        <w:t xml:space="preserve">12345-6</w:t>
      </w:r>
    </w:p>
    <w:p>
      <w:pPr>
        <w:pStyle w:val="BodyText"/>
      </w:pPr>
      <w:r>
        <w:rPr>
          <w:bCs/>
          <w:b/>
        </w:rPr>
        <w:t xml:space="preserve">Branch (Agência):</w:t>
      </w:r>
      <w:r>
        <w:t xml:space="preserve"> </w:t>
      </w:r>
      <w:r>
        <w:t xml:space="preserve">0987</w:t>
      </w:r>
    </w:p>
    <w:p>
      <w:pPr>
        <w:pStyle w:val="BodyText"/>
      </w:pPr>
      <w:r>
        <w:rPr>
          <w:bCs/>
          <w:b/>
        </w:rPr>
        <w:t xml:space="preserve">Routing (CNPJ):</w:t>
      </w:r>
      <w:r>
        <w:t xml:space="preserve"> </w:t>
      </w:r>
      <w:r>
        <w:t xml:space="preserve">12.345.678/0001-90</w:t>
      </w:r>
    </w:p>
    <w:p>
      <w:pPr>
        <w:pStyle w:val="BodyText"/>
      </w:pPr>
      <w:r>
        <w:rPr>
          <w:bCs/>
          <w:b/>
        </w:rPr>
        <w:t xml:space="preserve">PIX Key:</w:t>
      </w:r>
      <w:r>
        <w:t xml:space="preserve"> </w:t>
      </w:r>
      <w:r>
        <w:t xml:space="preserve">billing@strategicvision.com.br</w:t>
      </w:r>
    </w:p>
    <w:p>
      <w:pPr>
        <w:pStyle w:val="BodyText"/>
      </w:pPr>
      <w:r>
        <w:t xml:space="preserve">Please reference Invoice No. INV-2025-00487 in all payment communications. Payments must be made in Brazilian Reais (BRL) via TED, DOC, or PIX transfer to the account listed above. Late payments are subject to a 1% monthly interest charge plus a 2% penalty as stipulated in the service agreement.</w:t>
      </w:r>
    </w:p>
    <w:bookmarkEnd w:id="24"/>
    <w:bookmarkStart w:id="25" w:name="notes-terms-conditions"/>
    <w:p>
      <w:pPr>
        <w:pStyle w:val="Heading3"/>
      </w:pPr>
      <w:r>
        <w:t xml:space="preserve">Notes, Terms &amp; Conditions</w:t>
      </w:r>
    </w:p>
    <w:p>
      <w:pPr>
        <w:pStyle w:val="FirstParagraph"/>
      </w:pPr>
      <w:r>
        <w:t xml:space="preserve">This Invoice is issued in accordance with the Master Service Agreement (Contract No. MSA-2025-019) executed between Strategic Vision Consulting Ltda. and Horizonte Industrial S.A. on 1 February 2025. All services described herein were delivered by qualified Business Consultant professionals registered with the relevant professional councils in the state of São Paulo, Brazil.</w:t>
      </w:r>
    </w:p>
    <w:p>
      <w:pPr>
        <w:numPr>
          <w:ilvl w:val="0"/>
          <w:numId w:val="1001"/>
        </w:numPr>
        <w:pStyle w:val="Compact"/>
      </w:pPr>
      <w:r>
        <w:t xml:space="preserve">All Business Consultant services were performed in compliance with Brazilian labor regulations, data protection law (LGPD – Lei Geral de Proteção de Dados), and professional ethics codes applicable in Brazil São Paulo.</w:t>
      </w:r>
    </w:p>
    <w:p>
      <w:pPr>
        <w:numPr>
          <w:ilvl w:val="0"/>
          <w:numId w:val="1001"/>
        </w:numPr>
        <w:pStyle w:val="Compact"/>
      </w:pPr>
      <w:r>
        <w:t xml:space="preserve">The ISS (Imposto Sobre Serviços) tax of 5% has been applied as mandated by the São Paulo municipal tax authority (Prefeitura de São Paulo) for professional consulting services rendered within the municipality.</w:t>
      </w:r>
    </w:p>
    <w:p>
      <w:pPr>
        <w:numPr>
          <w:ilvl w:val="0"/>
          <w:numId w:val="1001"/>
        </w:numPr>
        <w:pStyle w:val="Compact"/>
      </w:pPr>
      <w:r>
        <w:t xml:space="preserve">This Invoice is valid for 30 calendar days from the issue date. After the due date of 30 June 2025, the early payment discount will no longer apply and late fees will accrue.</w:t>
      </w:r>
    </w:p>
    <w:p>
      <w:pPr>
        <w:numPr>
          <w:ilvl w:val="0"/>
          <w:numId w:val="1001"/>
        </w:numPr>
        <w:pStyle w:val="Compact"/>
      </w:pPr>
      <w:r>
        <w:t xml:space="preserve">Confidentiality: All findings, reports, and strategic recommendations produced by the Business Consultant team remain the exclusive intellectual property of the client and are subject to the NDA provisions of the Master Service Agreement.</w:t>
      </w:r>
    </w:p>
    <w:p>
      <w:pPr>
        <w:numPr>
          <w:ilvl w:val="0"/>
          <w:numId w:val="1001"/>
        </w:numPr>
        <w:pStyle w:val="Compact"/>
      </w:pPr>
      <w:r>
        <w:t xml:space="preserve">Disputes arising from this Invoice or the associated services shall be resolved through arbitration in São Paulo, Brazil, in accordance with the rules of the CAM-ARB (Câmara de Arbitragem do Mercado).</w:t>
      </w:r>
    </w:p>
    <w:p>
      <w:pPr>
        <w:numPr>
          <w:ilvl w:val="0"/>
          <w:numId w:val="1001"/>
        </w:numPr>
        <w:pStyle w:val="Compact"/>
      </w:pPr>
      <w:r>
        <w:t xml:space="preserve">For any questions regarding this Invoice or the Business Consultant services rendered, please contact our billing department at billing@strategicvision.com.br or +55 (11) 3456-7890, Monday through Friday, 9:00 AM to 6:00 PM (BRT).</w:t>
      </w:r>
    </w:p>
    <w:bookmarkEnd w:id="25"/>
    <w:p>
      <w:pPr>
        <w:pStyle w:val="FirstParagraph"/>
      </w:pPr>
      <w:r>
        <w:rPr>
          <w:bCs/>
          <w:b/>
        </w:rPr>
        <w:t xml:space="preserve">Strategic Vision Consulting Ltda.</w:t>
      </w:r>
      <w:r>
        <w:t xml:space="preserve"> </w:t>
      </w:r>
      <w:r>
        <w:t xml:space="preserve">– Business Consultant Firm | CNPJ: 12.345.678/0001-90</w:t>
      </w:r>
    </w:p>
    <w:p>
      <w:pPr>
        <w:pStyle w:val="BodyText"/>
      </w:pPr>
      <w:r>
        <w:t xml:space="preserve">Av. Paulista, 1578 – 12th Floor, Bela Vista, São Paulo, SP – CEP 01310-100, Brazil</w:t>
      </w:r>
    </w:p>
    <w:p>
      <w:pPr>
        <w:pStyle w:val="BodyText"/>
      </w:pPr>
      <w:r>
        <w:t xml:space="preserve">This Invoice was generated electronically and is valid without a physical signature in accordance with Brazilian electronic document legislation (Lei 14.059/2020).</w:t>
      </w:r>
    </w:p>
    <w:p>
      <w:pPr>
        <w:pStyle w:val="BodyText"/>
      </w:pPr>
      <w:r>
        <w:t xml:space="preserve">Document ID: INV-2025-00487 | Generated: 15/06/2025 10:32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Brazil São Paulo</dc:title>
  <dc:creator/>
  <dc:language>en</dc:language>
  <cp:keywords/>
  <dcterms:created xsi:type="dcterms:W3CDTF">2026-10-10T06:32:36Z</dcterms:created>
  <dcterms:modified xsi:type="dcterms:W3CDTF">2026-10-10T06:32:36Z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