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Business Consultant Services — Canada Toronto</w:t>
      </w:r>
    </w:p>
    <w:p>
      <w:pPr>
        <w:pStyle w:val="BodyText"/>
      </w:pPr>
      <w:r>
        <w:t xml:space="preserve">PAID IN FULL</w:t>
      </w:r>
    </w:p>
    <w:bookmarkStart w:id="20" w:name="invoice-number"/>
    <w:p>
      <w:pPr>
        <w:pStyle w:val="Heading3"/>
      </w:pPr>
      <w:r>
        <w:t xml:space="preserve">Invoice Number:</w:t>
      </w:r>
    </w:p>
    <w:p>
      <w:pPr>
        <w:pStyle w:val="FirstParagraph"/>
      </w:pPr>
      <w:r>
        <w:t xml:space="preserve">INV-2025-0472</w:t>
      </w:r>
    </w:p>
    <w:bookmarkEnd w:id="20"/>
    <w:bookmarkStart w:id="21" w:name="invoice-date"/>
    <w:p>
      <w:pPr>
        <w:pStyle w:val="Heading3"/>
      </w:pPr>
      <w:r>
        <w:t xml:space="preserve">Invoice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period"/>
    <w:p>
      <w:pPr>
        <w:pStyle w:val="Heading3"/>
      </w:pPr>
      <w:r>
        <w:t xml:space="preserve">Service Period:</w:t>
      </w:r>
    </w:p>
    <w:p>
      <w:pPr>
        <w:pStyle w:val="FirstParagraph"/>
      </w:pPr>
      <w:r>
        <w:t xml:space="preserve">May 1 – May 31, 2025</w:t>
      </w:r>
    </w:p>
    <w:bookmarkEnd w:id="23"/>
    <w:bookmarkStart w:id="24" w:name="from-business-consultant"/>
    <w:p>
      <w:pPr>
        <w:pStyle w:val="Heading4"/>
      </w:pPr>
      <w:r>
        <w:t xml:space="preserve">From (Business Consultant)</w:t>
      </w:r>
    </w:p>
    <w:p>
      <w:pPr>
        <w:pStyle w:val="FirstParagraph"/>
      </w:pPr>
      <w:r>
        <w:rPr>
          <w:bCs/>
          <w:b/>
        </w:rPr>
        <w:t xml:space="preserve">Meridian Strategy Consulting Inc.</w:t>
      </w:r>
    </w:p>
    <w:p>
      <w:pPr>
        <w:pStyle w:val="BodyText"/>
      </w:pPr>
      <w:r>
        <w:t xml:space="preserve">Prepared by: David R. Thornton, Senior Business Consultant</w:t>
      </w:r>
    </w:p>
    <w:p>
      <w:pPr>
        <w:pStyle w:val="BodyText"/>
      </w:pPr>
      <w:r>
        <w:t xml:space="preserve">250 King Street West, Suite 1400</w:t>
      </w:r>
    </w:p>
    <w:p>
      <w:pPr>
        <w:pStyle w:val="BodyText"/>
      </w:pPr>
      <w:r>
        <w:t xml:space="preserve">Toronto, Ontario M5V 2X1</w:t>
      </w:r>
    </w:p>
    <w:p>
      <w:pPr>
        <w:pStyle w:val="BodyText"/>
      </w:pPr>
      <w:r>
        <w:t xml:space="preserve">Canada</w:t>
      </w:r>
    </w:p>
    <w:p>
      <w:pPr>
        <w:pStyle w:val="BodyText"/>
      </w:pPr>
      <w:r>
        <w:t xml:space="preserve">Phone: (416) 555-0192</w:t>
      </w:r>
    </w:p>
    <w:p>
      <w:pPr>
        <w:pStyle w:val="BodyText"/>
      </w:pPr>
      <w:r>
        <w:t xml:space="preserve">Email: d.thornton@meridianstrategy.ca</w:t>
      </w:r>
    </w:p>
    <w:p>
      <w:pPr>
        <w:pStyle w:val="BodyText"/>
      </w:pPr>
      <w:r>
        <w:t xml:space="preserve">HST Number: 123456789RT0001</w:t>
      </w:r>
    </w:p>
    <w:bookmarkEnd w:id="24"/>
    <w:bookmarkStart w:id="25" w:name="bill-to-client"/>
    <w:p>
      <w:pPr>
        <w:pStyle w:val="Heading4"/>
      </w:pPr>
      <w:r>
        <w:t xml:space="preserve">Bill To (Client)</w:t>
      </w:r>
    </w:p>
    <w:p>
      <w:pPr>
        <w:pStyle w:val="FirstParagraph"/>
      </w:pPr>
      <w:r>
        <w:rPr>
          <w:bCs/>
          <w:b/>
        </w:rPr>
        <w:t xml:space="preserve">Northlake Manufacturing Group Ltd.</w:t>
      </w:r>
    </w:p>
    <w:p>
      <w:pPr>
        <w:pStyle w:val="BodyText"/>
      </w:pPr>
      <w:r>
        <w:t xml:space="preserve">Attn: Sarah Chen, Chief Operating Officer</w:t>
      </w:r>
    </w:p>
    <w:p>
      <w:pPr>
        <w:pStyle w:val="BodyText"/>
      </w:pPr>
      <w:r>
        <w:t xml:space="preserve">8800 Bloor Street East</w:t>
      </w:r>
    </w:p>
    <w:p>
      <w:pPr>
        <w:pStyle w:val="BodyText"/>
      </w:pPr>
      <w:r>
        <w:t xml:space="preserve">Toronto, Ontario M4M 3E2</w:t>
      </w:r>
    </w:p>
    <w:p>
      <w:pPr>
        <w:pStyle w:val="BodyText"/>
      </w:pPr>
      <w:r>
        <w:t xml:space="preserve">Canada</w:t>
      </w:r>
    </w:p>
    <w:p>
      <w:pPr>
        <w:pStyle w:val="BodyText"/>
      </w:pPr>
      <w:r>
        <w:t xml:space="preserve">Phone: (416) 555-0347</w:t>
      </w:r>
    </w:p>
    <w:p>
      <w:pPr>
        <w:pStyle w:val="BodyText"/>
      </w:pPr>
      <w:r>
        <w:t xml:space="preserve">Email: s.chen@northlakemfg.ca</w:t>
      </w:r>
    </w:p>
    <w:bookmarkEnd w:id="25"/>
    <w:p>
      <w:pPr>
        <w:pStyle w:val="BodyText"/>
      </w:pPr>
      <w:r>
        <w:t xml:space="preserve">Description of Business Consultant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Strategic Business Planning &amp; Organizational Assessment — Comprehensive review of Northlake Manufacturing Group's operational structure, supply chain workflows, and market positioning within the Canada Toronto industrial corridor. Delivered a 45-page strategic roadmap document.</w:t>
            </w:r>
          </w:p>
        </w:tc>
        <w:tc>
          <w:tcPr/>
          <w:p>
            <w:pPr>
              <w:pStyle w:val="Compact"/>
              <w:jc w:val="left"/>
            </w:pPr>
            <w:r>
              <w:t xml:space="preserve">32</w:t>
            </w:r>
          </w:p>
        </w:tc>
        <w:tc>
          <w:tcPr/>
          <w:p>
            <w:pPr>
              <w:pStyle w:val="Compact"/>
              <w:jc w:val="left"/>
            </w:pPr>
            <w:r>
              <w:t xml:space="preserve">$225.00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Financial Modeling &amp; Revenue Optimization Consulting — Development of three-year financial projections, cost-reduction analysis, and revenue diversification strategies tailored to the Canadian manufacturing sector. Includes quarterly KPI dashboards.</w:t>
            </w:r>
          </w:p>
        </w:tc>
        <w:tc>
          <w:tcPr/>
          <w:p>
            <w:pPr>
              <w:pStyle w:val="Compact"/>
              <w:jc w:val="left"/>
            </w:pPr>
            <w:r>
              <w:t xml:space="preserve">24</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Leadership &amp; Team Alignment Workshops — Facilitation of four on-site executive workshops at the client's Toronto headquarters. Focused on change management, cross-departmental collaboration, and performance accountability frameworks.</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Market Entry &amp; Expansion Advisory — Research and advisory services for potential expansion into the Greater Toronto Area (GTA) and surrounding Ontario provinces. Includes competitor analysis, regulatory compliance review under Canadian federal and provincial business legislation, and partnership identification.</w:t>
            </w:r>
          </w:p>
        </w:tc>
        <w:tc>
          <w:tcPr/>
          <w:p>
            <w:pPr>
              <w:pStyle w:val="Compact"/>
              <w:jc w:val="left"/>
            </w:pPr>
            <w:r>
              <w:t xml:space="preserve">20</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Technology Integration &amp; Digital Transformation Roadmap — Assessment of current ERP systems, recommendation of cloud-based solutions compliant with Canadian data privacy regulations (PIPEDA), and a phased implementation plan for the next 18 months.</w:t>
            </w:r>
          </w:p>
        </w:tc>
        <w:tc>
          <w:tcPr/>
          <w:p>
            <w:pPr>
              <w:pStyle w:val="Compact"/>
              <w:jc w:val="left"/>
            </w:pPr>
            <w:r>
              <w:t xml:space="preserve">18</w:t>
            </w:r>
          </w:p>
        </w:tc>
        <w:tc>
          <w:tcPr/>
          <w:p>
            <w:pPr>
              <w:pStyle w:val="Compact"/>
              <w:jc w:val="left"/>
            </w:pPr>
            <w:r>
              <w:t xml:space="preserve">$225.00</w:t>
            </w:r>
          </w:p>
        </w:tc>
        <w:tc>
          <w:tcPr/>
          <w:p>
            <w:pPr>
              <w:pStyle w:val="Compact"/>
              <w:jc w:val="left"/>
            </w:pPr>
            <w:r>
              <w:t xml:space="preserve">$4,050.00</w:t>
            </w:r>
          </w:p>
        </w:tc>
      </w:tr>
      <w:tr>
        <w:tc>
          <w:tcPr/>
          <w:p>
            <w:pPr>
              <w:pStyle w:val="Compact"/>
              <w:jc w:val="left"/>
            </w:pPr>
            <w:r>
              <w:t xml:space="preserve">6</w:t>
            </w:r>
          </w:p>
        </w:tc>
        <w:tc>
          <w:tcPr/>
          <w:p>
            <w:pPr>
              <w:pStyle w:val="Compact"/>
              <w:jc w:val="left"/>
            </w:pPr>
            <w:r>
              <w:t xml:space="preserve">Monthly Progress Reporting &amp; Stakeholder Communication — Preparation and delivery of bi-weekly progress reports, attendance at three board-level presentations, and ongoing email/phone advisory support throughout the engagement period.</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$27,150.00</w:t>
            </w:r>
          </w:p>
        </w:tc>
      </w:tr>
      <w:tr>
        <w:tc>
          <w:tcPr/>
          <w:p>
            <w:pPr>
              <w:pStyle w:val="Compact"/>
              <w:jc w:val="left"/>
            </w:pPr>
            <w:r>
              <w:t xml:space="preserve">Discount (Early Engagement Loyalty)</w:t>
            </w:r>
          </w:p>
        </w:tc>
        <w:tc>
          <w:tcPr/>
          <w:p>
            <w:pPr>
              <w:pStyle w:val="Compact"/>
              <w:jc w:val="right"/>
            </w:pPr>
            <w:r>
              <w:t xml:space="preserve">-$1,357.50</w:t>
            </w:r>
          </w:p>
        </w:tc>
      </w:tr>
      <w:tr>
        <w:tc>
          <w:tcPr/>
          <w:p>
            <w:pPr>
              <w:pStyle w:val="Compact"/>
              <w:jc w:val="left"/>
            </w:pPr>
            <w:r>
              <w:t xml:space="preserve">Adjustment Subtotal</w:t>
            </w:r>
          </w:p>
        </w:tc>
        <w:tc>
          <w:tcPr/>
          <w:p>
            <w:pPr>
              <w:pStyle w:val="Compact"/>
              <w:jc w:val="right"/>
            </w:pPr>
            <w:r>
              <w:t xml:space="preserve">$25,792.50</w:t>
            </w:r>
          </w:p>
        </w:tc>
      </w:tr>
      <w:tr>
        <w:tc>
          <w:tcPr/>
          <w:p>
            <w:pPr>
              <w:pStyle w:val="Compact"/>
              <w:jc w:val="left"/>
            </w:pPr>
            <w:r>
              <w:t xml:space="preserve">HST (13% — Ontario, Canada)</w:t>
            </w:r>
          </w:p>
        </w:tc>
        <w:tc>
          <w:tcPr/>
          <w:p>
            <w:pPr>
              <w:pStyle w:val="Compact"/>
              <w:jc w:val="right"/>
            </w:pPr>
            <w:r>
              <w:t xml:space="preserve">$3,353.03</w:t>
            </w:r>
          </w:p>
        </w:tc>
      </w:tr>
      <w:tr>
        <w:tc>
          <w:tcPr/>
          <w:p>
            <w:pPr>
              <w:pStyle w:val="Compact"/>
              <w:jc w:val="left"/>
            </w:pPr>
            <w:r>
              <w:t xml:space="preserve">Total Due (CAD)</w:t>
            </w:r>
          </w:p>
        </w:tc>
        <w:tc>
          <w:tcPr/>
          <w:p>
            <w:pPr>
              <w:pStyle w:val="Compact"/>
              <w:jc w:val="right"/>
            </w:pPr>
            <w:r>
              <w:t xml:space="preserve">$29,145.53</w:t>
            </w:r>
          </w:p>
        </w:tc>
      </w:tr>
    </w:tbl>
    <w:p>
      <w:pPr>
        <w:pStyle w:val="BodyText"/>
      </w:pPr>
      <w:r>
        <w:t xml:space="preserve">Payment Terms &amp; Instructions</w:t>
      </w:r>
    </w:p>
    <w:p>
      <w:pPr>
        <w:pStyle w:val="BodyText"/>
      </w:pPr>
      <w:r>
        <w:rPr>
          <w:bCs/>
          <w:b/>
        </w:rPr>
        <w:t xml:space="preserve">Payment Due:</w:t>
      </w:r>
      <w:r>
        <w:t xml:space="preserve"> </w:t>
      </w:r>
      <w:r>
        <w:t xml:space="preserve">Net 30 days from the date of this Invoice (July 15, 2025).</w:t>
      </w:r>
    </w:p>
    <w:p>
      <w:pPr>
        <w:pStyle w:val="BodyText"/>
      </w:pPr>
      <w:r>
        <w:rPr>
          <w:bCs/>
          <w:b/>
        </w:rPr>
        <w:t xml:space="preserve">Payment Method:</w:t>
      </w:r>
      <w:r>
        <w:t xml:space="preserve"> </w:t>
      </w:r>
      <w:r>
        <w:t xml:space="preserve">Electronic Funds Transfer (EFT) or Interac e-Transfer.</w:t>
      </w:r>
    </w:p>
    <w:p>
      <w:pPr>
        <w:pStyle w:val="BodyText"/>
      </w:pPr>
      <w:r>
        <w:rPr>
          <w:bCs/>
          <w:b/>
        </w:rPr>
        <w:t xml:space="preserve">Bank:</w:t>
      </w:r>
      <w:r>
        <w:t xml:space="preserve"> </w:t>
      </w:r>
      <w:r>
        <w:t xml:space="preserve">Royal Bank of Canada — Toronto Main Branch</w:t>
      </w:r>
    </w:p>
    <w:p>
      <w:pPr>
        <w:pStyle w:val="BodyText"/>
      </w:pPr>
      <w:r>
        <w:rPr>
          <w:bCs/>
          <w:b/>
        </w:rPr>
        <w:t xml:space="preserve">Account Name:</w:t>
      </w:r>
      <w:r>
        <w:t xml:space="preserve"> </w:t>
      </w:r>
      <w:r>
        <w:t xml:space="preserve">Meridian Strategy Consulting Inc.</w:t>
      </w:r>
    </w:p>
    <w:p>
      <w:pPr>
        <w:pStyle w:val="BodyText"/>
      </w:pPr>
      <w:r>
        <w:rPr>
          <w:bCs/>
          <w:b/>
        </w:rPr>
        <w:t xml:space="preserve">Transit No.:</w:t>
      </w:r>
      <w:r>
        <w:t xml:space="preserve"> </w:t>
      </w:r>
      <w:r>
        <w:t xml:space="preserve">00123  | </w:t>
      </w:r>
      <w:r>
        <w:t xml:space="preserve"> </w:t>
      </w:r>
      <w:r>
        <w:rPr>
          <w:bCs/>
          <w:b/>
        </w:rPr>
        <w:t xml:space="preserve">Account No.:</w:t>
      </w:r>
      <w:r>
        <w:t xml:space="preserve"> </w:t>
      </w:r>
      <w:r>
        <w:t xml:space="preserve">456789012  | </w:t>
      </w:r>
      <w:r>
        <w:t xml:space="preserve"> </w:t>
      </w:r>
      <w:r>
        <w:rPr>
          <w:bCs/>
          <w:b/>
        </w:rPr>
        <w:t xml:space="preserve">Institution No.:</w:t>
      </w:r>
      <w:r>
        <w:t xml:space="preserve"> </w:t>
      </w:r>
      <w:r>
        <w:t xml:space="preserve">003</w:t>
      </w:r>
    </w:p>
    <w:p>
      <w:pPr>
        <w:pStyle w:val="BodyText"/>
      </w:pPr>
      <w:r>
        <w:rPr>
          <w:bCs/>
          <w:b/>
        </w:rPr>
        <w:t xml:space="preserve">Reference:</w:t>
      </w:r>
      <w:r>
        <w:t xml:space="preserve"> </w:t>
      </w:r>
      <w:r>
        <w:t xml:space="preserve">Please cite Invoice Number INV-2025-0472 on all remittances.</w:t>
      </w:r>
    </w:p>
    <w:p>
      <w:pPr>
        <w:pStyle w:val="BodyText"/>
      </w:pPr>
      <w:r>
        <w:rPr>
          <w:bCs/>
          <w:b/>
        </w:rPr>
        <w:t xml:space="preserve">Late Payment:</w:t>
      </w:r>
      <w:r>
        <w:t xml:space="preserve"> </w:t>
      </w:r>
      <w:r>
        <w:t xml:space="preserve">A penalty of 1.5% per month (18% per annum) shall apply to overdue balances in accordance with the Ontario Business Corporations Act and the terms of our Master Services Agreement dated March 1, 2025.</w:t>
      </w:r>
    </w:p>
    <w:p>
      <w:pPr>
        <w:pStyle w:val="BodyText"/>
      </w:pPr>
      <w:r>
        <w:t xml:space="preserve">Terms &amp; Conditions of This Invoice</w:t>
      </w:r>
    </w:p>
    <w:p>
      <w:pPr>
        <w:pStyle w:val="BodyText"/>
      </w:pPr>
      <w:r>
        <w:t xml:space="preserve">1. This Invoice is issued by Meridian Strategy Consulting Inc., a registered Business Consultant firm operating in Canada Toronto, in accordance with the Master Services Agreement (MSA) executed between the parties on March 1, 2025. All services described herein were performed by a qualified Business Consultant and supporting team members under the direct supervision of David R. Thornton.</w:t>
      </w:r>
    </w:p>
    <w:p>
      <w:pPr>
        <w:pStyle w:val="BodyText"/>
      </w:pPr>
      <w:r>
        <w:t xml:space="preserve">2. All amounts stated on this Invoice are denominated in Canadian Dollars (CAD). The Harmonized Sales Tax (HST) at the rate of 13% applicable in the Province of Ontario, Canada, has been calculated and included. This Invoice complies with the Canada Revenue Agency (CRA) requirements for taxable business transactions.</w:t>
      </w:r>
    </w:p>
    <w:p>
      <w:pPr>
        <w:pStyle w:val="BodyText"/>
      </w:pPr>
      <w:r>
        <w:t xml:space="preserve">3. The Business Consultant services outlined in this Invoice were delivered in full during the service period of May 1, 2025, through May 31, 2025. All deliverables, including strategic documents, financial models, workshop materials, and advisory reports, have been transferred to the client via secure electronic delivery and confirmed receipt on May 30, 2025.</w:t>
      </w:r>
    </w:p>
    <w:p>
      <w:pPr>
        <w:pStyle w:val="BodyText"/>
      </w:pPr>
      <w:r>
        <w:t xml:space="preserve">4. This Invoice constitutes the final billing for the engagement period specified. No additional fees, travel expenses, or out-of-pocket costs are applicable beyond those itemized above. Any future consulting engagements or extensions of scope will be subject to a separate Invoice and written amendment to the MSA.</w:t>
      </w:r>
    </w:p>
    <w:p>
      <w:pPr>
        <w:pStyle w:val="BodyText"/>
      </w:pPr>
      <w:r>
        <w:t xml:space="preserve">5. The client acknowledges that all intellectual property, methodologies, templates, and proprietary frameworks developed by the Business Consultant during this engagement remain the exclusive property of Meridian Strategy Consulting Inc., unless otherwise stated in the MSA. The client is granted a perpetual, non-exclusive license to use the deliverables for internal business purposes within Canada Toronto and its affiliated operations.</w:t>
      </w:r>
    </w:p>
    <w:p>
      <w:pPr>
        <w:pStyle w:val="BodyText"/>
      </w:pPr>
      <w:r>
        <w:t xml:space="preserve">6. Disputes arising from this Invoice or the underlying services shall be resolved through mediation in the City of Toronto, Ontario, Canada, in accordance with the dispute resolution clause of the MSA. If mediation is unsuccessful, the matter shall be referred to the courts of competent jurisdiction in the Province of Ontario.</w:t>
      </w:r>
    </w:p>
    <w:p>
      <w:pPr>
        <w:pStyle w:val="BodyText"/>
      </w:pPr>
      <w:r>
        <w:t xml:space="preserve">7. This Invoice is valid for 90 days from the date of issue. After this period, the client must contact the Business Consultant firm to confirm the outstanding balance before any further action is taken regarding collection.</w:t>
      </w:r>
    </w:p>
    <w:p>
      <w:pPr>
        <w:pStyle w:val="BodyText"/>
      </w:pPr>
      <w:r>
        <w:t xml:space="preserve">Certification &amp; Authorization</w:t>
      </w:r>
    </w:p>
    <w:p>
      <w:pPr>
        <w:pStyle w:val="BodyText"/>
      </w:pPr>
      <w:r>
        <w:t xml:space="preserve">I hereby certify that this Invoice accurately reflects the Business Consultant services rendered by Meridian Strategy Consulting Inc. to Northlake Manufacturing Group Ltd. during the stated period. All work was performed in compliance with Canadian professional standards, the Ontario Business Corporations Act, and applicable federal and provincial regulations governing professional services in Canada Toronto.</w:t>
      </w:r>
    </w:p>
    <w:p>
      <w:pPr>
        <w:pStyle w:val="BodyText"/>
      </w:pPr>
      <w:r>
        <w:rPr>
          <w:bCs/>
          <w:b/>
        </w:rPr>
        <w:t xml:space="preserve">David R. Thornton</w:t>
      </w:r>
      <w:r>
        <w:br/>
      </w:r>
      <w:r>
        <w:t xml:space="preserve">Senior Business Consultant &amp; Managing Director</w:t>
      </w:r>
      <w:r>
        <w:br/>
      </w:r>
      <w:r>
        <w:t xml:space="preserve">Meridian Strategy Consulting Inc.</w:t>
      </w:r>
      <w:r>
        <w:br/>
      </w:r>
      <w:r>
        <w:t xml:space="preserve">Toronto, Ontario, Canada</w:t>
      </w:r>
      <w:r>
        <w:br/>
      </w:r>
      <w:r>
        <w:t xml:space="preserve">Date: June 15, 2025</w:t>
      </w:r>
    </w:p>
    <w:p>
      <w:pPr>
        <w:pStyle w:val="BodyText"/>
      </w:pPr>
      <w:r>
        <w:t xml:space="preserve">Meridian Strategy Consulting Inc. | 250 King Street West, Suite 1400, Toronto, ON M5V 2X1, Canada</w:t>
      </w:r>
    </w:p>
    <w:p>
      <w:pPr>
        <w:pStyle w:val="BodyText"/>
      </w:pPr>
      <w:r>
        <w:t xml:space="preserve">Corporate Registration: ON-8845213 | HST: 123456789RT0001 | This Invoice was generated electronically and is valid without a physical signature.</w:t>
      </w:r>
    </w:p>
    <w:p>
      <w:pPr>
        <w:pStyle w:val="BodyText"/>
      </w:pPr>
      <w:r>
        <w:t xml:space="preserve">Thank you for engaging our Business Consultant services. We look forward to continuing our partnership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Canada Toronto</dc:title>
  <dc:creator/>
  <dc:language>en</dc:language>
  <cp:keywords/>
  <dcterms:created xsi:type="dcterms:W3CDTF">2026-10-10T07:00:49Z</dcterms:created>
  <dcterms:modified xsi:type="dcterms:W3CDTF">2026-10-10T07:00:49Z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