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strategic-advisory-spa"/>
    <w:p>
      <w:pPr>
        <w:pStyle w:val="Heading1"/>
      </w:pPr>
      <w:r>
        <w:t xml:space="preserve">Andes Strategic Advisory SpA</w:t>
      </w:r>
    </w:p>
    <w:p>
      <w:pPr>
        <w:pStyle w:val="FirstParagraph"/>
      </w:pPr>
      <w:r>
        <w:t xml:space="preserve">Professional Business Consultant Services</w:t>
      </w:r>
    </w:p>
    <w:p>
      <w:pPr>
        <w:pStyle w:val="BodyText"/>
      </w:pPr>
      <w:r>
        <w:t xml:space="preserve">Av. Apoquindo 4501, Of. 1203, Las Condes</w:t>
      </w:r>
    </w:p>
    <w:p>
      <w:pPr>
        <w:pStyle w:val="BodyText"/>
      </w:pPr>
      <w:r>
        <w:t xml:space="preserve">Chile Santiago, Región Metropolitana, 7560968</w:t>
      </w:r>
    </w:p>
    <w:p>
      <w:pPr>
        <w:pStyle w:val="BodyText"/>
      </w:pPr>
      <w:r>
        <w:t xml:space="preserve">RUT: 77.123.456-8</w:t>
      </w:r>
    </w:p>
    <w:p>
      <w:pPr>
        <w:pStyle w:val="BodyText"/>
      </w:pPr>
      <w:r>
        <w:t xml:space="preserve">Phone: +56 2 2345 6789 | Email: billing@andesadvisory.cl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Empresa del Pacífico S.A.</w:t>
      </w:r>
    </w:p>
    <w:p>
      <w:pPr>
        <w:pStyle w:val="BodyText"/>
      </w:pPr>
      <w:r>
        <w:t xml:space="preserve">Attn: María Fernanda Rojas, CFO</w:t>
      </w:r>
    </w:p>
    <w:p>
      <w:pPr>
        <w:pStyle w:val="BodyText"/>
      </w:pPr>
      <w:r>
        <w:t xml:space="preserve">Av. Libertador Bernardo O'Higgins 1250, Piso 8</w:t>
      </w:r>
    </w:p>
    <w:p>
      <w:pPr>
        <w:pStyle w:val="BodyText"/>
      </w:pPr>
      <w:r>
        <w:t xml:space="preserve">Chile Santiago, Providencia, 7500000</w:t>
      </w:r>
    </w:p>
    <w:p>
      <w:pPr>
        <w:pStyle w:val="BodyText"/>
      </w:pPr>
      <w:r>
        <w:t xml:space="preserve">RUT: 76.987.654-3</w:t>
      </w:r>
    </w:p>
    <w:p>
      <w:pPr>
        <w:pStyle w:val="BodyText"/>
      </w:pPr>
      <w:r>
        <w:t xml:space="preserve">Email: mrojas@empresapacifico.cl</w:t>
      </w:r>
    </w:p>
    <w:bookmarkEnd w:id="22"/>
    <w:bookmarkStart w:id="23" w:name="service-provider"/>
    <w:p>
      <w:pPr>
        <w:pStyle w:val="Heading3"/>
      </w:pPr>
      <w:r>
        <w:t xml:space="preserve">Service Provider</w:t>
      </w:r>
    </w:p>
    <w:p>
      <w:pPr>
        <w:pStyle w:val="FirstParagraph"/>
      </w:pPr>
      <w:r>
        <w:rPr>
          <w:bCs/>
          <w:b/>
        </w:rPr>
        <w:t xml:space="preserve">Andes Strategic Advisory SpA</w:t>
      </w:r>
    </w:p>
    <w:p>
      <w:pPr>
        <w:pStyle w:val="BodyText"/>
      </w:pPr>
      <w:r>
        <w:t xml:space="preserve">Lead Business Consultant: Ricardo Valdés M.</w:t>
      </w:r>
    </w:p>
    <w:p>
      <w:pPr>
        <w:pStyle w:val="BodyText"/>
      </w:pPr>
      <w:r>
        <w:t xml:space="preserve">Professional License: CIP-CL-2019-0442</w:t>
      </w:r>
    </w:p>
    <w:p>
      <w:pPr>
        <w:pStyle w:val="BodyText"/>
      </w:pPr>
      <w:r>
        <w:t xml:space="preserve">Av. Apoquindo 4501, Of. 1203, Las Condes</w:t>
      </w:r>
    </w:p>
    <w:p>
      <w:pPr>
        <w:pStyle w:val="BodyText"/>
      </w:pPr>
      <w:r>
        <w:t xml:space="preserve">Chile Santiago, Región Metropolitana, 7560968</w:t>
      </w:r>
    </w:p>
    <w:p>
      <w:pPr>
        <w:pStyle w:val="BodyText"/>
      </w:pPr>
      <w:r>
        <w:t xml:space="preserve">Email: rvaldes@andesadvisory.cl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Strategic Business Planning &amp; Organizational Restructuring Consultation – Initial assessment of corporate governance structure and operational workflows for Empresa del Pacífico S.A. in Chile Santiago.</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Market Analysis &amp; Competitive Positioning Review – Comprehensive analysis of the Chilean retail sector, identifying growth opportunities and competitive threats relevant to the client's operations in Chile Santiago and surrounding regions.</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Financial Modeling &amp; Revenue Forecasting – Development of three-year financial projections incorporating Chilean tax regulations, inflation adjustments, and currency risk factors applicable to Chile Santiago-based enterprises.</w:t>
            </w:r>
          </w:p>
        </w:tc>
        <w:tc>
          <w:tcPr/>
          <w:p>
            <w:pPr>
              <w:pStyle w:val="Compact"/>
              <w:jc w:val="left"/>
            </w:pPr>
            <w:r>
              <w:t xml:space="preserve">09 Jun 2025</w:t>
            </w:r>
          </w:p>
        </w:tc>
        <w:tc>
          <w:tcPr/>
          <w:p>
            <w:pPr>
              <w:pStyle w:val="Compact"/>
              <w:jc w:val="left"/>
            </w:pPr>
            <w:r>
              <w:t xml:space="preserve">10</w:t>
            </w:r>
          </w:p>
        </w:tc>
        <w:tc>
          <w:tcPr/>
          <w:p>
            <w:pPr>
              <w:pStyle w:val="Compact"/>
              <w:jc w:val="left"/>
            </w:pPr>
            <w:r>
              <w:t xml:space="preserve">$195,000</w:t>
            </w:r>
          </w:p>
        </w:tc>
        <w:tc>
          <w:tcPr/>
          <w:p>
            <w:pPr>
              <w:pStyle w:val="Compact"/>
              <w:jc w:val="left"/>
            </w:pPr>
            <w:r>
              <w:t xml:space="preserve">$1,950,000</w:t>
            </w:r>
          </w:p>
        </w:tc>
      </w:tr>
      <w:tr>
        <w:tc>
          <w:tcPr/>
          <w:p>
            <w:pPr>
              <w:pStyle w:val="Compact"/>
              <w:jc w:val="left"/>
            </w:pPr>
            <w:r>
              <w:t xml:space="preserve">4</w:t>
            </w:r>
          </w:p>
        </w:tc>
        <w:tc>
          <w:tcPr/>
          <w:p>
            <w:pPr>
              <w:pStyle w:val="Compact"/>
              <w:jc w:val="left"/>
            </w:pPr>
            <w:r>
              <w:t xml:space="preserve">Digital Transformation Roadmap &amp; Technology Integration Advisory – Design of a phased implementation plan for ERP systems, CRM platforms, and data analytics tools tailored to the client's infrastructure in Chile Santiago.</w:t>
            </w:r>
          </w:p>
        </w:tc>
        <w:tc>
          <w:tcPr/>
          <w:p>
            <w:pPr>
              <w:pStyle w:val="Compact"/>
              <w:jc w:val="left"/>
            </w:pPr>
            <w:r>
              <w:t xml:space="preserve">11 Jun 2025</w:t>
            </w:r>
          </w:p>
        </w:tc>
        <w:tc>
          <w:tcPr/>
          <w:p>
            <w:pPr>
              <w:pStyle w:val="Compact"/>
              <w:jc w:val="left"/>
            </w:pPr>
            <w:r>
              <w:t xml:space="preserve">14</w:t>
            </w:r>
          </w:p>
        </w:tc>
        <w:tc>
          <w:tcPr/>
          <w:p>
            <w:pPr>
              <w:pStyle w:val="Compact"/>
              <w:jc w:val="left"/>
            </w:pPr>
            <w:r>
              <w:t xml:space="preserve">$195,000</w:t>
            </w:r>
          </w:p>
        </w:tc>
        <w:tc>
          <w:tcPr/>
          <w:p>
            <w:pPr>
              <w:pStyle w:val="Compact"/>
              <w:jc w:val="left"/>
            </w:pPr>
            <w:r>
              <w:t xml:space="preserve">$2,730,000</w:t>
            </w:r>
          </w:p>
        </w:tc>
      </w:tr>
      <w:tr>
        <w:tc>
          <w:tcPr/>
          <w:p>
            <w:pPr>
              <w:pStyle w:val="Compact"/>
              <w:jc w:val="left"/>
            </w:pPr>
            <w:r>
              <w:t xml:space="preserve">5</w:t>
            </w:r>
          </w:p>
        </w:tc>
        <w:tc>
          <w:tcPr/>
          <w:p>
            <w:pPr>
              <w:pStyle w:val="Compact"/>
              <w:jc w:val="left"/>
            </w:pPr>
            <w:r>
              <w:t xml:space="preserve">Executive Leadership Training &amp; Change Management Workshop – Facilitation of a two-day intensive workshop for senior management team covering leadership development, organizational change frameworks, and performance optimization strategies.</w:t>
            </w:r>
          </w:p>
        </w:tc>
        <w:tc>
          <w:tcPr/>
          <w:p>
            <w:pPr>
              <w:pStyle w:val="Compact"/>
              <w:jc w:val="left"/>
            </w:pPr>
            <w:r>
              <w:t xml:space="preserve">13 Jun 2025</w:t>
            </w:r>
          </w:p>
        </w:tc>
        <w:tc>
          <w:tcPr/>
          <w:p>
            <w:pPr>
              <w:pStyle w:val="Compact"/>
              <w:jc w:val="left"/>
            </w:pPr>
            <w:r>
              <w:t xml:space="preserve">16</w:t>
            </w:r>
          </w:p>
        </w:tc>
        <w:tc>
          <w:tcPr/>
          <w:p>
            <w:pPr>
              <w:pStyle w:val="Compact"/>
              <w:jc w:val="left"/>
            </w:pPr>
            <w:r>
              <w:t xml:space="preserve">$210,000</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Regulatory Compliance &amp; Risk Assessment – Review of compliance with Superintendencia de Valores y Seguros (SVS) guidelines, SII tax obligations, and labor regulations specific to corporate entities operating in Chile Santiago.</w:t>
            </w:r>
          </w:p>
        </w:tc>
        <w:tc>
          <w:tcPr/>
          <w:p>
            <w:pPr>
              <w:pStyle w:val="Compact"/>
              <w:jc w:val="left"/>
            </w:pPr>
            <w:r>
              <w:t xml:space="preserve">14 Jun 2025</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(CLP)</w:t>
            </w:r>
          </w:p>
        </w:tc>
        <w:tc>
          <w:tcPr/>
          <w:p>
            <w:pPr>
              <w:pStyle w:val="Compact"/>
              <w:jc w:val="left"/>
            </w:pPr>
            <w:r>
              <w:rPr>
                <w:bCs/>
                <w:b/>
              </w:rPr>
              <w:t xml:space="preserve">$12,850,000</w:t>
            </w:r>
          </w:p>
        </w:tc>
      </w:tr>
      <w:tr>
        <w:tc>
          <w:tcPr/>
          <w:p>
            <w:pPr>
              <w:pStyle w:val="Compact"/>
              <w:jc w:val="left"/>
            </w:pPr>
            <w:r>
              <w:t xml:space="preserve">Discount – Early Engagement (5%)</w:t>
            </w:r>
          </w:p>
        </w:tc>
        <w:tc>
          <w:tcPr/>
          <w:p>
            <w:pPr>
              <w:pStyle w:val="Compact"/>
              <w:jc w:val="left"/>
            </w:pPr>
            <w:r>
              <w:t xml:space="preserve">-$642,500</w:t>
            </w:r>
          </w:p>
        </w:tc>
      </w:tr>
      <w:tr>
        <w:tc>
          <w:tcPr/>
          <w:p>
            <w:pPr>
              <w:pStyle w:val="Compact"/>
              <w:jc w:val="left"/>
            </w:pPr>
            <w:r>
              <w:rPr>
                <w:bCs/>
                <w:b/>
              </w:rPr>
              <w:t xml:space="preserve">Adjustable Subtotal (CLP)</w:t>
            </w:r>
          </w:p>
        </w:tc>
        <w:tc>
          <w:tcPr/>
          <w:p>
            <w:pPr>
              <w:pStyle w:val="Compact"/>
              <w:jc w:val="left"/>
            </w:pPr>
            <w:r>
              <w:rPr>
                <w:bCs/>
                <w:b/>
              </w:rPr>
              <w:t xml:space="preserve">$12,207,500</w:t>
            </w:r>
          </w:p>
        </w:tc>
      </w:tr>
      <w:tr>
        <w:tc>
          <w:tcPr/>
          <w:p>
            <w:pPr>
              <w:pStyle w:val="Compact"/>
              <w:jc w:val="left"/>
            </w:pPr>
            <w:r>
              <w:t xml:space="preserve">IVA 19% (Chilean VAT)</w:t>
            </w:r>
          </w:p>
        </w:tc>
        <w:tc>
          <w:tcPr/>
          <w:p>
            <w:pPr>
              <w:pStyle w:val="Compact"/>
              <w:jc w:val="left"/>
            </w:pPr>
            <w:r>
              <w:t xml:space="preserve">$2,319,425</w:t>
            </w:r>
          </w:p>
        </w:tc>
      </w:tr>
      <w:tr>
        <w:tc>
          <w:tcPr/>
          <w:p>
            <w:pPr>
              <w:pStyle w:val="Compact"/>
              <w:jc w:val="left"/>
            </w:pPr>
            <w:r>
              <w:t xml:space="preserve">TOTAL DUE (CLP)</w:t>
            </w:r>
          </w:p>
        </w:tc>
        <w:tc>
          <w:tcPr/>
          <w:p>
            <w:pPr>
              <w:pStyle w:val="Compact"/>
              <w:jc w:val="left"/>
            </w:pPr>
            <w:r>
              <w:t xml:space="preserve">$14,526,925</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Andes Strategic Advisory SpA, a registered Business Consultant firm operating in Chile Santiago, under the commercial regulations of the Chilean Civil Code and the Ley de Facturación (Law 20.423).</w:t>
      </w:r>
    </w:p>
    <w:p>
      <w:pPr>
        <w:numPr>
          <w:ilvl w:val="0"/>
          <w:numId w:val="1001"/>
        </w:numPr>
        <w:pStyle w:val="Compact"/>
      </w:pPr>
      <w:r>
        <w:t xml:space="preserve">Payment of this Invoice must be received within thirty (30) calendar days from the issue date. Late payments will incur a monthly interest rate of 1.5% as stipulated by Chilean commercial law.</w:t>
      </w:r>
    </w:p>
    <w:p>
      <w:pPr>
        <w:numPr>
          <w:ilvl w:val="0"/>
          <w:numId w:val="1001"/>
        </w:numPr>
        <w:pStyle w:val="Compact"/>
      </w:pPr>
      <w:r>
        <w:t xml:space="preserve">All Business Consultant services rendered under this Invoice have been performed in accordance with the professional standards established by the Colegio de Consultores de Empresas de Chile and applicable regulations in Chile Santiago.</w:t>
      </w:r>
    </w:p>
    <w:p>
      <w:pPr>
        <w:numPr>
          <w:ilvl w:val="0"/>
          <w:numId w:val="1001"/>
        </w:numPr>
        <w:pStyle w:val="Compact"/>
      </w:pPr>
      <w:r>
        <w:t xml:space="preserve">The client acknowledges that the deliverables described in this Invoice constitute proprietary intellectual property of Andes Strategic Advisory SpA and may not be reproduced or distributed without written consent.</w:t>
      </w:r>
    </w:p>
    <w:p>
      <w:pPr>
        <w:numPr>
          <w:ilvl w:val="0"/>
          <w:numId w:val="1001"/>
        </w:numPr>
        <w:pStyle w:val="Compact"/>
      </w:pPr>
      <w:r>
        <w:t xml:space="preserve">Any disputes arising from this Invoice shall be resolved through the competent courts of Chile Santiago, Región Metropolitana, in accordance with Chilean jurisdictional law.</w:t>
      </w:r>
    </w:p>
    <w:p>
      <w:pPr>
        <w:numPr>
          <w:ilvl w:val="0"/>
          <w:numId w:val="1001"/>
        </w:numPr>
        <w:pStyle w:val="Compact"/>
      </w:pPr>
      <w:r>
        <w:t xml:space="preserve">This Invoice is valid for a period of ninety (90) days from the date of issue. After this period, the client must request a reissued Invoice to maintain tax compliance with the Servicio de Impuestos Internos (SII).</w:t>
      </w:r>
    </w:p>
    <w:p>
      <w:pPr>
        <w:numPr>
          <w:ilvl w:val="0"/>
          <w:numId w:val="1001"/>
        </w:numPr>
        <w:pStyle w:val="Compact"/>
      </w:pPr>
      <w:r>
        <w:t xml:space="preserve">Payment may be made via bank transfer to the account specified below, or by certified check payable to Andes Strategic Advisory SpA. All payments must reference Invoice number INV-2025-0487.</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Andes Strategic Advisory SpA</w:t>
      </w:r>
    </w:p>
    <w:p>
      <w:pPr>
        <w:pStyle w:val="BodyText"/>
      </w:pPr>
      <w:r>
        <w:rPr>
          <w:bCs/>
          <w:b/>
        </w:rPr>
        <w:t xml:space="preserve">RUT:</w:t>
      </w:r>
      <w:r>
        <w:t xml:space="preserve"> </w:t>
      </w:r>
      <w:r>
        <w:t xml:space="preserve">77.123.456-8</w:t>
      </w:r>
    </w:p>
    <w:p>
      <w:pPr>
        <w:pStyle w:val="BodyText"/>
      </w:pPr>
      <w:r>
        <w:rPr>
          <w:bCs/>
          <w:b/>
        </w:rPr>
        <w:t xml:space="preserve">Account Number:</w:t>
      </w:r>
      <w:r>
        <w:t xml:space="preserve"> </w:t>
      </w:r>
      <w:r>
        <w:t xml:space="preserve">12345678-9</w:t>
      </w:r>
    </w:p>
    <w:p>
      <w:pPr>
        <w:pStyle w:val="BodyText"/>
      </w:pPr>
      <w:r>
        <w:rPr>
          <w:bCs/>
          <w:b/>
        </w:rPr>
        <w:t xml:space="preserve">IBAN:</w:t>
      </w:r>
      <w:r>
        <w:t xml:space="preserve"> </w:t>
      </w:r>
      <w:r>
        <w:t xml:space="preserve">CL62 BCI0 1234 5678 9012 3456</w:t>
      </w:r>
    </w:p>
    <w:p>
      <w:pPr>
        <w:pStyle w:val="BodyText"/>
      </w:pPr>
      <w:r>
        <w:rPr>
          <w:bCs/>
          <w:b/>
        </w:rPr>
        <w:t xml:space="preserve">Reference:</w:t>
      </w:r>
      <w:r>
        <w:t xml:space="preserve"> </w:t>
      </w:r>
      <w:r>
        <w:t xml:space="preserve">INV-2025-0487</w:t>
      </w:r>
    </w:p>
    <w:bookmarkEnd w:id="25"/>
    <w:bookmarkStart w:id="26" w:name="important-notes"/>
    <w:p>
      <w:pPr>
        <w:pStyle w:val="Heading3"/>
      </w:pPr>
      <w:r>
        <w:t xml:space="preserve">Important Notes</w:t>
      </w:r>
    </w:p>
    <w:p>
      <w:pPr>
        <w:pStyle w:val="FirstParagraph"/>
      </w:pPr>
      <w:r>
        <w:t xml:space="preserve">This Invoice has been electronically generated and registered with the SII (Servicio de Impuestos Internos) under the DTE (Documento Tributario Electrónico) system.</w:t>
      </w:r>
    </w:p>
    <w:p>
      <w:pPr>
        <w:pStyle w:val="BodyText"/>
      </w:pPr>
      <w:r>
        <w:t xml:space="preserve">The Business Consultant services listed herein were delivered in Chile Santiago during the period of 2–14 June 2025.</w:t>
      </w:r>
    </w:p>
    <w:p>
      <w:pPr>
        <w:pStyle w:val="BodyText"/>
      </w:pPr>
      <w:r>
        <w:t xml:space="preserve">For questions regarding this Invoice, please contact our billing department at billing@andesadvisory.cl or +56 2 2345 6789.</w:t>
      </w:r>
    </w:p>
    <w:bookmarkEnd w:id="26"/>
    <w:p>
      <w:pPr>
        <w:pStyle w:val="BodyText"/>
      </w:pPr>
      <w:r>
        <w:rPr>
          <w:bCs/>
          <w:b/>
        </w:rPr>
        <w:t xml:space="preserve">Andes Strategic Advisory SpA</w:t>
      </w:r>
      <w:r>
        <w:t xml:space="preserve"> </w:t>
      </w:r>
      <w:r>
        <w:t xml:space="preserve">– Professional Business Consultant Firm | Chile Santiago, Región Metropolitana</w:t>
      </w:r>
    </w:p>
    <w:p>
      <w:pPr>
        <w:pStyle w:val="BodyText"/>
      </w:pPr>
      <w:r>
        <w:t xml:space="preserve">Av. Apoquindo 4501, Of. 1203, Las Condes, Chile Santiago 7560968 | RUT: 77.123.456-8</w:t>
      </w:r>
    </w:p>
    <w:p>
      <w:pPr>
        <w:pStyle w:val="BodyText"/>
      </w:pPr>
      <w:r>
        <w:t xml:space="preserve">This Invoice was generated on 15 June 2025. Document ID: DTE-33-12345678-9 | SII Validation Code: 001234567890123456789012345678</w:t>
      </w:r>
    </w:p>
    <w:p>
      <w:pPr>
        <w:pStyle w:val="BodyText"/>
      </w:pPr>
      <w:r>
        <w:t xml:space="preserve">Thank you for engaging our Business Consultant services. We value your partnership and look forward to continuing our professional relationship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Chile Santiago</dc:title>
  <dc:creator/>
  <dc:language>en</dc:language>
  <cp:keywords/>
  <dcterms:created xsi:type="dcterms:W3CDTF">2026-10-10T02:06:10Z</dcterms:created>
  <dcterms:modified xsi:type="dcterms:W3CDTF">2026-10-10T02:06:10Z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