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guangzhou-apex-business-consulting-ltd."/>
    <w:p>
      <w:pPr>
        <w:pStyle w:val="Heading1"/>
      </w:pPr>
      <w:r>
        <w:t xml:space="preserve">Guangzhou Apex Business Consulting Ltd.</w:t>
      </w:r>
    </w:p>
    <w:p>
      <w:pPr>
        <w:pStyle w:val="FirstParagraph"/>
      </w:pPr>
      <w:r>
        <w:t xml:space="preserve">Business Consultant Services Division</w:t>
      </w:r>
    </w:p>
    <w:p>
      <w:pPr>
        <w:pStyle w:val="BodyText"/>
      </w:pPr>
      <w:r>
        <w:t xml:space="preserve">No. 88 Tianhe Road, Tianhe District</w:t>
      </w:r>
    </w:p>
    <w:p>
      <w:pPr>
        <w:pStyle w:val="BodyText"/>
      </w:pPr>
      <w:r>
        <w:t xml:space="preserve">China Guangzhou, Guangdong Province 510620</w:t>
      </w:r>
    </w:p>
    <w:p>
      <w:pPr>
        <w:pStyle w:val="BodyText"/>
      </w:pPr>
      <w:r>
        <w:t xml:space="preserve">Tel: +86-20-8888-6600 | Email: billing@apexconsulting-gz.com</w:t>
      </w:r>
    </w:p>
    <w:p>
      <w:pPr>
        <w:pStyle w:val="BodyText"/>
      </w:pPr>
      <w:r>
        <w:t xml:space="preserve">Unified Social Credit Code: 91440101MA5C8X2K7P</w:t>
      </w:r>
    </w:p>
    <w:bookmarkEnd w:id="20"/>
    <w:bookmarkStart w:id="21" w:name="invoice"/>
    <w:p>
      <w:pPr>
        <w:pStyle w:val="Heading2"/>
      </w:pPr>
      <w:r>
        <w:t xml:space="preserve">INVOICE</w:t>
      </w:r>
    </w:p>
    <w:p>
      <w:pPr>
        <w:pStyle w:val="FirstParagraph"/>
      </w:pPr>
      <w:r>
        <w:t xml:space="preserve">Invoice No: GZ-BC-2025-04782</w:t>
      </w:r>
    </w:p>
    <w:p>
      <w:pPr>
        <w:pStyle w:val="BodyText"/>
      </w:pPr>
      <w:r>
        <w:t xml:space="preserve">Date of Issue: 15 June 2025</w:t>
      </w:r>
    </w:p>
    <w:p>
      <w:pPr>
        <w:pStyle w:val="BodyText"/>
      </w:pPr>
      <w:r>
        <w:t xml:space="preserve">Due Date: 30 June 2025</w:t>
      </w:r>
    </w:p>
    <w:p>
      <w:pPr>
        <w:pStyle w:val="BodyText"/>
      </w:pPr>
      <w:r>
        <w:t xml:space="preserve">PENDING PAYMENT</w:t>
      </w:r>
    </w:p>
    <w:bookmarkEnd w:id="21"/>
    <w:bookmarkStart w:id="22" w:name="bill-to-client"/>
    <w:p>
      <w:pPr>
        <w:pStyle w:val="Heading3"/>
      </w:pPr>
      <w:r>
        <w:t xml:space="preserve">Bill To (Client)</w:t>
      </w:r>
    </w:p>
    <w:p>
      <w:pPr>
        <w:pStyle w:val="FirstParagraph"/>
      </w:pPr>
      <w:r>
        <w:t xml:space="preserve">Shenzhen Horizon Manufacturing Co., Ltd.</w:t>
      </w:r>
    </w:p>
    <w:p>
      <w:pPr>
        <w:pStyle w:val="BodyText"/>
      </w:pPr>
      <w:r>
        <w:t xml:space="preserve">Attn: Mr. David Chen, Chief Financial Officer</w:t>
      </w:r>
    </w:p>
    <w:p>
      <w:pPr>
        <w:pStyle w:val="BodyText"/>
      </w:pPr>
      <w:r>
        <w:t xml:space="preserve">No. 128 Keji Avenue, Nanshan District</w:t>
      </w:r>
    </w:p>
    <w:p>
      <w:pPr>
        <w:pStyle w:val="BodyText"/>
      </w:pPr>
      <w:r>
        <w:t xml:space="preserve">Shenzhen, Guangdong Province, China</w:t>
      </w:r>
    </w:p>
    <w:p>
      <w:pPr>
        <w:pStyle w:val="BodyText"/>
      </w:pPr>
      <w:r>
        <w:t xml:space="preserve">Tax ID: 91440300MA5F3R9T2L</w:t>
      </w:r>
    </w:p>
    <w:bookmarkEnd w:id="22"/>
    <w:bookmarkStart w:id="23" w:name="service-provider"/>
    <w:p>
      <w:pPr>
        <w:pStyle w:val="Heading3"/>
      </w:pPr>
      <w:r>
        <w:t xml:space="preserve">Service Provider</w:t>
      </w:r>
    </w:p>
    <w:p>
      <w:pPr>
        <w:pStyle w:val="FirstParagraph"/>
      </w:pPr>
      <w:r>
        <w:t xml:space="preserve">Guangzhou Apex Business Consulting Ltd.</w:t>
      </w:r>
    </w:p>
    <w:p>
      <w:pPr>
        <w:pStyle w:val="BodyText"/>
      </w:pPr>
      <w:r>
        <w:t xml:space="preserve">Lead Business Consultant: Ms. Liang Wei</w:t>
      </w:r>
    </w:p>
    <w:p>
      <w:pPr>
        <w:pStyle w:val="BodyText"/>
      </w:pPr>
      <w:r>
        <w:t xml:space="preserve">Professional License No: GZ-BC-2019-00442</w:t>
      </w:r>
    </w:p>
    <w:p>
      <w:pPr>
        <w:pStyle w:val="BodyText"/>
      </w:pPr>
      <w:r>
        <w:t xml:space="preserve">Registered in China Guangzhou</w:t>
      </w:r>
    </w:p>
    <w:p>
      <w:pPr>
        <w:pStyle w:val="BodyText"/>
      </w:pPr>
      <w:r>
        <w:t xml:space="preserve">VAT Registration: 440106MA5C8X2K7P</w:t>
      </w:r>
    </w:p>
    <w:bookmarkEnd w:id="23"/>
    <w:bookmarkStart w:id="24" w:name="project-reference"/>
    <w:p>
      <w:pPr>
        <w:pStyle w:val="Heading3"/>
      </w:pPr>
      <w:r>
        <w:t xml:space="preserve">Project Reference</w:t>
      </w:r>
    </w:p>
    <w:p>
      <w:pPr>
        <w:pStyle w:val="FirstParagraph"/>
      </w:pPr>
      <w:r>
        <w:t xml:space="preserve">Strategic Market Expansion Advisory</w:t>
      </w:r>
    </w:p>
    <w:p>
      <w:pPr>
        <w:pStyle w:val="BodyText"/>
      </w:pPr>
      <w:r>
        <w:t xml:space="preserve">Contract No: GZ-BC-CTR-2025-119</w:t>
      </w:r>
    </w:p>
    <w:p>
      <w:pPr>
        <w:pStyle w:val="BodyText"/>
      </w:pPr>
      <w:r>
        <w:t xml:space="preserve">Service Period: 01 May 2025 – 31 May 2025</w:t>
      </w:r>
    </w:p>
    <w:p>
      <w:pPr>
        <w:pStyle w:val="BodyText"/>
      </w:pPr>
      <w:r>
        <w:t xml:space="preserve">Location: China Guangzhou HQ Office</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Service Category</w:t>
            </w:r>
          </w:p>
        </w:tc>
        <w:tc>
          <w:tcPr/>
          <w:p>
            <w:pPr>
              <w:pStyle w:val="Compact"/>
              <w:jc w:val="left"/>
            </w:pPr>
            <w:r>
              <w:t xml:space="preserve">Hours / Units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Strategic market analysis and competitive landscape assessment for the Business Consultant engagement in the Greater Bay Area, conducted at the China Guangzhou headquarters office.</w:t>
            </w:r>
          </w:p>
        </w:tc>
        <w:tc>
          <w:tcPr/>
          <w:p>
            <w:pPr>
              <w:pStyle w:val="Compact"/>
              <w:jc w:val="left"/>
            </w:pPr>
            <w:r>
              <w:t xml:space="preserve">Market Research</w:t>
            </w:r>
          </w:p>
        </w:tc>
        <w:tc>
          <w:tcPr/>
          <w:p>
            <w:pPr>
              <w:pStyle w:val="Compact"/>
              <w:jc w:val="left"/>
            </w:pPr>
            <w:r>
              <w:t xml:space="preserve">40 hrs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Operational efficiency audit and process re-engineering recommendations prepared by the senior Business Consultant team for manufacturing workflow optimization.</w:t>
            </w:r>
          </w:p>
        </w:tc>
        <w:tc>
          <w:tcPr/>
          <w:p>
            <w:pPr>
              <w:pStyle w:val="Compact"/>
              <w:jc w:val="left"/>
            </w:pPr>
            <w:r>
              <w:t xml:space="preserve">Operations Advisory</w:t>
            </w:r>
          </w:p>
        </w:tc>
        <w:tc>
          <w:tcPr/>
          <w:p>
            <w:pPr>
              <w:pStyle w:val="Compact"/>
              <w:jc w:val="left"/>
            </w:pPr>
            <w:r>
              <w:t xml:space="preserve">32 hrs</w:t>
            </w:r>
          </w:p>
        </w:tc>
        <w:tc>
          <w:tcPr/>
          <w:p>
            <w:pPr>
              <w:pStyle w:val="Compact"/>
              <w:jc w:val="left"/>
            </w:pPr>
            <w:r>
              <w:t xml:space="preserve">¥1,500.00</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Financial modeling and revenue projection development for the three-year expansion plan, delivered as part of the Business Consultant scope of work in China Guangzhou.</w:t>
            </w:r>
          </w:p>
        </w:tc>
        <w:tc>
          <w:tcPr/>
          <w:p>
            <w:pPr>
              <w:pStyle w:val="Compact"/>
              <w:jc w:val="left"/>
            </w:pPr>
            <w:r>
              <w:t xml:space="preserve">Financial Advisory</w:t>
            </w:r>
          </w:p>
        </w:tc>
        <w:tc>
          <w:tcPr/>
          <w:p>
            <w:pPr>
              <w:pStyle w:val="Compact"/>
              <w:jc w:val="left"/>
            </w:pPr>
            <w:r>
              <w:t xml:space="preserve">24 hrs</w:t>
            </w:r>
          </w:p>
        </w:tc>
        <w:tc>
          <w:tcPr/>
          <w:p>
            <w:pPr>
              <w:pStyle w:val="Compact"/>
              <w:jc w:val="left"/>
            </w:pPr>
            <w:r>
              <w:t xml:space="preserve">¥1,800.00</w:t>
            </w:r>
          </w:p>
        </w:tc>
        <w:tc>
          <w:tcPr/>
          <w:p>
            <w:pPr>
              <w:pStyle w:val="Compact"/>
              <w:jc w:val="left"/>
            </w:pPr>
            <w:r>
              <w:t xml:space="preserve">¥43,200.00</w:t>
            </w:r>
          </w:p>
        </w:tc>
      </w:tr>
      <w:tr>
        <w:tc>
          <w:tcPr/>
          <w:p>
            <w:pPr>
              <w:pStyle w:val="Compact"/>
              <w:jc w:val="left"/>
            </w:pPr>
            <w:r>
              <w:t xml:space="preserve">4</w:t>
            </w:r>
          </w:p>
        </w:tc>
        <w:tc>
          <w:tcPr/>
          <w:p>
            <w:pPr>
              <w:pStyle w:val="Compact"/>
              <w:jc w:val="left"/>
            </w:pPr>
            <w:r>
              <w:t xml:space="preserve">Regulatory compliance review and cross-border trade policy briefing for the client's export operations, prepared by the Business Consultant in accordance with PRC trade regulations applicable in China Guangzhou.</w:t>
            </w:r>
          </w:p>
        </w:tc>
        <w:tc>
          <w:tcPr/>
          <w:p>
            <w:pPr>
              <w:pStyle w:val="Compact"/>
              <w:jc w:val="left"/>
            </w:pPr>
            <w:r>
              <w:t xml:space="preserve">Compliance Advisory</w:t>
            </w:r>
          </w:p>
        </w:tc>
        <w:tc>
          <w:tcPr/>
          <w:p>
            <w:pPr>
              <w:pStyle w:val="Compact"/>
              <w:jc w:val="left"/>
            </w:pPr>
            <w:r>
              <w:t xml:space="preserve">16 hrs</w:t>
            </w:r>
          </w:p>
        </w:tc>
        <w:tc>
          <w:tcPr/>
          <w:p>
            <w:pPr>
              <w:pStyle w:val="Compact"/>
              <w:jc w:val="left"/>
            </w:pPr>
            <w:r>
              <w:t xml:space="preserve">¥2,000.00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Executive leadership workshop and strategic planning session (2-day intensive) facilitated by the principal Business Consultant at the client's Shenzhen facility, with travel from China Guangzhou.</w:t>
            </w:r>
          </w:p>
        </w:tc>
        <w:tc>
          <w:tcPr/>
          <w:p>
            <w:pPr>
              <w:pStyle w:val="Compact"/>
              <w:jc w:val="left"/>
            </w:pPr>
            <w:r>
              <w:t xml:space="preserve">Workshop / Training</w:t>
            </w:r>
          </w:p>
        </w:tc>
        <w:tc>
          <w:tcPr/>
          <w:p>
            <w:pPr>
              <w:pStyle w:val="Compact"/>
              <w:jc w:val="left"/>
            </w:pPr>
            <w:r>
              <w:t xml:space="preserve">2 days</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6</w:t>
            </w:r>
          </w:p>
        </w:tc>
        <w:tc>
          <w:tcPr/>
          <w:p>
            <w:pPr>
              <w:pStyle w:val="Compact"/>
              <w:jc w:val="left"/>
            </w:pPr>
            <w:r>
              <w:t xml:space="preserve">Travel, accommodation, and local transportation expenses incurred by the Business Consultant team during on-site engagements in China Guangzhou and Shenzhen for the duration of this Invoice period.</w:t>
            </w:r>
          </w:p>
        </w:tc>
        <w:tc>
          <w:tcPr/>
          <w:p>
            <w:pPr>
              <w:pStyle w:val="Compact"/>
              <w:jc w:val="left"/>
            </w:pPr>
            <w:r>
              <w:t xml:space="preserve">Reimbursable Expenses</w:t>
            </w:r>
          </w:p>
        </w:tc>
        <w:tc>
          <w:tcPr/>
          <w:p>
            <w:pPr>
              <w:pStyle w:val="Compact"/>
              <w:jc w:val="left"/>
            </w:pPr>
            <w:r>
              <w:t xml:space="preserve">1 item</w:t>
            </w:r>
          </w:p>
        </w:tc>
        <w:tc>
          <w:tcPr/>
          <w:p>
            <w:pPr>
              <w:pStyle w:val="Compact"/>
              <w:jc w:val="left"/>
            </w:pPr>
            <w:r>
              <w:t xml:space="preserve">¥8,500.00</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¥209,700.00</w:t>
            </w:r>
          </w:p>
        </w:tc>
      </w:tr>
      <w:tr>
        <w:tc>
          <w:tcPr/>
          <w:p>
            <w:pPr>
              <w:pStyle w:val="Compact"/>
              <w:jc w:val="left"/>
            </w:pPr>
            <w:r>
              <w:t xml:space="preserve">VAT (6% – Business Consultant Services)</w:t>
            </w:r>
          </w:p>
        </w:tc>
        <w:tc>
          <w:tcPr/>
          <w:p>
            <w:pPr>
              <w:pStyle w:val="Compact"/>
              <w:jc w:val="left"/>
            </w:pPr>
            <w:r>
              <w:t xml:space="preserve">¥12,582.00</w:t>
            </w:r>
          </w:p>
        </w:tc>
      </w:tr>
      <w:tr>
        <w:tc>
          <w:tcPr/>
          <w:p>
            <w:pPr>
              <w:pStyle w:val="Compact"/>
              <w:jc w:val="left"/>
            </w:pPr>
            <w:r>
              <w:t xml:space="preserve">Service Fee Surcharge (2%)</w:t>
            </w:r>
          </w:p>
        </w:tc>
        <w:tc>
          <w:tcPr/>
          <w:p>
            <w:pPr>
              <w:pStyle w:val="Compact"/>
              <w:jc w:val="left"/>
            </w:pPr>
            <w:r>
              <w:t xml:space="preserve">¥4,194.00</w:t>
            </w:r>
          </w:p>
        </w:tc>
      </w:tr>
      <w:tr>
        <w:tc>
          <w:tcPr/>
          <w:p>
            <w:pPr>
              <w:pStyle w:val="Compact"/>
              <w:jc w:val="left"/>
            </w:pPr>
            <w:r>
              <w:t xml:space="preserve">Early Payment Discount (2% – if paid before 25 June 2025)</w:t>
            </w:r>
          </w:p>
        </w:tc>
        <w:tc>
          <w:tcPr/>
          <w:p>
            <w:pPr>
              <w:pStyle w:val="Compact"/>
              <w:jc w:val="left"/>
            </w:pPr>
            <w:r>
              <w:t xml:space="preserve">-¥4,194.00</w:t>
            </w:r>
          </w:p>
        </w:tc>
      </w:tr>
      <w:tr>
        <w:tc>
          <w:tcPr/>
          <w:p>
            <w:pPr>
              <w:pStyle w:val="Compact"/>
              <w:jc w:val="left"/>
            </w:pPr>
            <w:r>
              <w:t xml:space="preserve">GRAND TOTAL DUE (CNY)</w:t>
            </w:r>
          </w:p>
        </w:tc>
        <w:tc>
          <w:tcPr/>
          <w:p>
            <w:pPr>
              <w:pStyle w:val="Compact"/>
              <w:jc w:val="left"/>
            </w:pPr>
            <w:r>
              <w:t xml:space="preserve">¥222,282.00</w:t>
            </w:r>
          </w:p>
        </w:tc>
      </w:tr>
    </w:tbl>
    <w:bookmarkStart w:id="25" w:name="payment-instructions"/>
    <w:p>
      <w:pPr>
        <w:pStyle w:val="Heading3"/>
      </w:pPr>
      <w:r>
        <w:t xml:space="preserve">Payment Instructions</w:t>
      </w:r>
    </w:p>
    <w:p>
      <w:pPr>
        <w:pStyle w:val="FirstParagraph"/>
      </w:pPr>
      <w:r>
        <w:rPr>
          <w:bCs/>
          <w:b/>
        </w:rPr>
        <w:t xml:space="preserve">Bank:</w:t>
      </w:r>
      <w:r>
        <w:t xml:space="preserve"> </w:t>
      </w:r>
      <w:r>
        <w:t xml:space="preserve">Industrial and Commercial Bank of China (ICBC), Tianhe Branch, China Guangzhou</w:t>
      </w:r>
    </w:p>
    <w:p>
      <w:pPr>
        <w:pStyle w:val="BodyText"/>
      </w:pPr>
      <w:r>
        <w:rPr>
          <w:bCs/>
          <w:b/>
        </w:rPr>
        <w:t xml:space="preserve">Account Name:</w:t>
      </w:r>
      <w:r>
        <w:t xml:space="preserve"> </w:t>
      </w:r>
      <w:r>
        <w:t xml:space="preserve">Guangzhou Apex Business Consulting Ltd.</w:t>
      </w:r>
    </w:p>
    <w:p>
      <w:pPr>
        <w:pStyle w:val="BodyText"/>
      </w:pPr>
      <w:r>
        <w:rPr>
          <w:bCs/>
          <w:b/>
        </w:rPr>
        <w:t xml:space="preserve">Account Number:</w:t>
      </w:r>
      <w:r>
        <w:t xml:space="preserve"> </w:t>
      </w:r>
      <w:r>
        <w:t xml:space="preserve">4402 2600 9900 1234 567</w:t>
      </w:r>
    </w:p>
    <w:p>
      <w:pPr>
        <w:pStyle w:val="BodyText"/>
      </w:pPr>
      <w:r>
        <w:rPr>
          <w:bCs/>
          <w:b/>
        </w:rPr>
        <w:t xml:space="preserve">SWIFT Code:</w:t>
      </w:r>
      <w:r>
        <w:t xml:space="preserve"> </w:t>
      </w:r>
      <w:r>
        <w:t xml:space="preserve">ICBKCNBJGZG</w:t>
      </w:r>
    </w:p>
    <w:p>
      <w:pPr>
        <w:pStyle w:val="BodyText"/>
      </w:pPr>
      <w:r>
        <w:rPr>
          <w:bCs/>
          <w:b/>
        </w:rPr>
        <w:t xml:space="preserve">Reference:</w:t>
      </w:r>
      <w:r>
        <w:t xml:space="preserve"> </w:t>
      </w:r>
      <w:r>
        <w:t xml:space="preserve">Please quote Invoice No. GZ-BC-2025-04782 in all payment communications.</w:t>
      </w:r>
    </w:p>
    <w:p>
      <w:pPr>
        <w:pStyle w:val="BodyText"/>
      </w:pPr>
      <w:r>
        <w:rPr>
          <w:bCs/>
          <w:b/>
        </w:rPr>
        <w:t xml:space="preserve">Accepted Methods:</w:t>
      </w:r>
      <w:r>
        <w:t xml:space="preserve"> </w:t>
      </w:r>
      <w:r>
        <w:t xml:space="preserve">Bank wire transfer (CNY), UnionPay corporate transfer, or approved corporate cheque.</w:t>
      </w:r>
    </w:p>
    <w:p>
      <w:pPr>
        <w:pStyle w:val="BodyText"/>
      </w:pPr>
      <w:r>
        <w:rPr>
          <w:bCs/>
          <w:b/>
        </w:rPr>
        <w:t xml:space="preserve">Payment Terms:</w:t>
      </w:r>
      <w:r>
        <w:t xml:space="preserve"> </w:t>
      </w:r>
      <w:r>
        <w:t xml:space="preserve">Net 15 days from the date of this Invoice. Late payments shall accrue interest at 0.05% per calendar day as stipulated in the master Business Consultant service agreement.</w:t>
      </w:r>
    </w:p>
    <w:bookmarkEnd w:id="25"/>
    <w:bookmarkStart w:id="26" w:name="important-notes-and-terms"/>
    <w:p>
      <w:pPr>
        <w:pStyle w:val="Heading3"/>
      </w:pPr>
      <w:r>
        <w:t xml:space="preserve">Important Notes and Terms</w:t>
      </w:r>
    </w:p>
    <w:p>
      <w:pPr>
        <w:numPr>
          <w:ilvl w:val="0"/>
          <w:numId w:val="1001"/>
        </w:numPr>
        <w:pStyle w:val="Compact"/>
      </w:pPr>
      <w:r>
        <w:t xml:space="preserve">This Invoice covers all Business Consultant professional services rendered between 01 May 2025 and 31 May 2025 under Contract No. GZ-BC-CTR-2025-119. No additional fees shall be incurred beyond the amounts stated herein unless a written change order is executed by both parties.</w:t>
      </w:r>
    </w:p>
    <w:p>
      <w:pPr>
        <w:numPr>
          <w:ilvl w:val="0"/>
          <w:numId w:val="1001"/>
        </w:numPr>
        <w:pStyle w:val="Compact"/>
      </w:pPr>
      <w:r>
        <w:t xml:space="preserve">The Business Consultant services described in this Invoice have been performed in full compliance with the Professional Services Code of Conduct issued by the China Guangzhou Municipal Bureau of Commerce and the relevant Guangdong Province regulatory authorities.</w:t>
      </w:r>
    </w:p>
    <w:p>
      <w:pPr>
        <w:numPr>
          <w:ilvl w:val="0"/>
          <w:numId w:val="1001"/>
        </w:numPr>
        <w:pStyle w:val="Compact"/>
      </w:pPr>
      <w:r>
        <w:t xml:space="preserve">All deliverables, including the strategic market analysis report, operational audit findings, financial models, and compliance briefing documents, have been submitted to the client via secure electronic transfer on 05 June 2025. Acceptance of deliverables is deemed confirmed if no written objection is received within ten (10) business days of submission.</w:t>
      </w:r>
    </w:p>
    <w:p>
      <w:pPr>
        <w:numPr>
          <w:ilvl w:val="0"/>
          <w:numId w:val="1001"/>
        </w:numPr>
        <w:pStyle w:val="Compact"/>
      </w:pPr>
      <w:r>
        <w:t xml:space="preserve">This Invoice is issued in accordance with the PRC Electronic Invoice Management Regulations (State Taxation Administration Order No. 51). The electronic version of this Invoice carries the same legal validity as a paper document and may be used for the client's corporate tax deduction and VAT input credit claims.</w:t>
      </w:r>
    </w:p>
    <w:p>
      <w:pPr>
        <w:numPr>
          <w:ilvl w:val="0"/>
          <w:numId w:val="1001"/>
        </w:numPr>
        <w:pStyle w:val="Compact"/>
      </w:pPr>
      <w:r>
        <w:t xml:space="preserve">Guangzhou Apex Business Consulting Ltd. maintains professional indemnity insurance coverage of ¥5,000,000 CNY for all Business Consultant engagements conducted in China Guangzhou and throughout the Guangdong Province region. A certificate of insurance is available upon written request.</w:t>
      </w:r>
    </w:p>
    <w:p>
      <w:pPr>
        <w:numPr>
          <w:ilvl w:val="0"/>
          <w:numId w:val="1001"/>
        </w:numPr>
        <w:pStyle w:val="Compact"/>
      </w:pPr>
      <w:r>
        <w:t xml:space="preserve">Any disputes arising from this Invoice or the underlying Business Consultant services shall be resolved through arbitration administered by the China Guangzhou Arbitration Commission (GZAC) in accordance with its then-current arbitration rules. The seat of arbitration shall be China Guangzhou, and the language of arbitration shall be English.</w:t>
      </w:r>
    </w:p>
    <w:p>
      <w:pPr>
        <w:numPr>
          <w:ilvl w:val="0"/>
          <w:numId w:val="1001"/>
        </w:numPr>
        <w:pStyle w:val="Compact"/>
      </w:pPr>
      <w:r>
        <w:t xml:space="preserve">Confidentiality obligations under the Non-Disclosure Agreement (NDA) executed on 20 April 2025 remain in full force and effect. All proprietary data, trade secrets, and strategic information shared during the Business Consultant engagement are protected under PRC Anti-Unfair Competition Law and the terms of the NDA.</w:t>
      </w:r>
    </w:p>
    <w:bookmarkEnd w:id="26"/>
    <w:p>
      <w:pPr>
        <w:pStyle w:val="FirstParagraph"/>
      </w:pPr>
      <w:r>
        <w:rPr>
          <w:bCs/>
          <w:b/>
        </w:rPr>
        <w:t xml:space="preserve">Guangzhou Apex Business Consulting Ltd.</w:t>
      </w:r>
      <w:r>
        <w:t xml:space="preserve"> </w:t>
      </w:r>
      <w:r>
        <w:t xml:space="preserve">– Your Trusted Business Consultant Partner in China Guangzhou</w:t>
      </w:r>
    </w:p>
    <w:p>
      <w:pPr>
        <w:pStyle w:val="BodyText"/>
      </w:pPr>
      <w:r>
        <w:t xml:space="preserve">Registered Address: No. 88 Tianhe Road, Tianhe District, China Guangzhou, Guangdong 510620, People's Republic of China</w:t>
      </w:r>
    </w:p>
    <w:p>
      <w:pPr>
        <w:pStyle w:val="BodyText"/>
      </w:pPr>
      <w:r>
        <w:t xml:space="preserve">This Invoice was generated electronically on 15 June 2025. For queries regarding this Invoice, please contact our billing department at billing@apexconsulting-gz.com or +86-20-8888-6600 (Mon–Fri, 09:00–18:00 CST).</w:t>
      </w:r>
    </w:p>
    <w:p>
      <w:pPr>
        <w:pStyle w:val="BodyText"/>
      </w:pPr>
      <w:r>
        <w:t xml:space="preserve">Thank you for engaging our Business Consultant services. We look forward to continuing our professional partnership in China Guangzhou and beyond.</w:t>
      </w:r>
    </w:p>
    <w:p>
      <w:pPr>
        <w:pStyle w:val="BodyText"/>
      </w:pPr>
      <w:r>
        <w:t xml:space="preserve">© 2025 Guangzhou Apex Business Consulting Ltd. All rights reserved. Invoice GZ-BC-2025-04782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China Guangzhou</dc:title>
  <dc:creator/>
  <dc:language>en</dc:language>
  <cp:keywords/>
  <dcterms:created xsi:type="dcterms:W3CDTF">2026-10-10T04:47:16Z</dcterms:created>
  <dcterms:modified xsi:type="dcterms:W3CDTF">2026-10-10T04:47:16Z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