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shanghai-apex-consulting-group-co.-ltd."/>
    <w:p>
      <w:pPr>
        <w:pStyle w:val="Heading1"/>
      </w:pPr>
      <w:r>
        <w:t xml:space="preserve">Shanghai Apex Consulting Group Co., Ltd.</w:t>
      </w:r>
    </w:p>
    <w:p>
      <w:pPr>
        <w:pStyle w:val="FirstParagraph"/>
      </w:pPr>
      <w:r>
        <w:t xml:space="preserve">No. 888 Century Avenue, Pudong New Area</w:t>
      </w:r>
    </w:p>
    <w:p>
      <w:pPr>
        <w:pStyle w:val="BodyText"/>
      </w:pPr>
      <w:r>
        <w:t xml:space="preserve">China Shanghai, 200120</w:t>
      </w:r>
    </w:p>
    <w:p>
      <w:pPr>
        <w:pStyle w:val="BodyText"/>
      </w:pPr>
      <w:r>
        <w:t xml:space="preserve">Tel: +86 21 5888 6600 | Email: billing@apexconsulting.cn</w:t>
      </w:r>
    </w:p>
    <w:p>
      <w:pPr>
        <w:pStyle w:val="BodyText"/>
      </w:pPr>
      <w:r>
        <w:t xml:space="preserve">Unified Social Credit Code: 91310115MA1K3X8T2B</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APX-2025-0714-CN</w:t>
      </w:r>
    </w:p>
    <w:p>
      <w:pPr>
        <w:pStyle w:val="BodyText"/>
      </w:pPr>
      <w:r>
        <w:rPr>
          <w:bCs/>
          <w:b/>
        </w:rPr>
        <w:t xml:space="preserve">Issue Date:</w:t>
      </w:r>
      <w:r>
        <w:t xml:space="preserve"> </w:t>
      </w:r>
      <w:r>
        <w:t xml:space="preserve">July 14, 2025</w:t>
      </w:r>
    </w:p>
    <w:p>
      <w:pPr>
        <w:pStyle w:val="BodyText"/>
      </w:pPr>
      <w:r>
        <w:rPr>
          <w:bCs/>
          <w:b/>
        </w:rPr>
        <w:t xml:space="preserve">Due Date:</w:t>
      </w:r>
      <w:r>
        <w:t xml:space="preserve"> </w:t>
      </w:r>
      <w:r>
        <w:t xml:space="preserve">August 13, 2025</w:t>
      </w:r>
    </w:p>
    <w:p>
      <w:pPr>
        <w:pStyle w:val="BodyText"/>
      </w:pPr>
      <w:r>
        <w:rPr>
          <w:bCs/>
          <w:b/>
        </w:rPr>
        <w:t xml:space="preserve">Service Period:</w:t>
      </w:r>
      <w:r>
        <w:t xml:space="preserve"> </w:t>
      </w:r>
      <w:r>
        <w:t xml:space="preserve">June 1 – June 30,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Shanghai Horizon Manufacturing Ltd.</w:t>
      </w:r>
    </w:p>
    <w:p>
      <w:pPr>
        <w:pStyle w:val="BodyText"/>
      </w:pPr>
      <w:r>
        <w:t xml:space="preserve">Attn: Mr. David Chen, CFO</w:t>
      </w:r>
    </w:p>
    <w:p>
      <w:pPr>
        <w:pStyle w:val="BodyText"/>
      </w:pPr>
      <w:r>
        <w:t xml:space="preserve">No. 1566 Zhongshan North Road</w:t>
      </w:r>
    </w:p>
    <w:p>
      <w:pPr>
        <w:pStyle w:val="BodyText"/>
      </w:pPr>
      <w:r>
        <w:t xml:space="preserve">Huangpu District, China Shanghai, 200070</w:t>
      </w:r>
    </w:p>
    <w:p>
      <w:pPr>
        <w:pStyle w:val="BodyText"/>
      </w:pPr>
      <w:r>
        <w:t xml:space="preserve">Tax ID: 91310101MA1FL2K94P</w:t>
      </w:r>
    </w:p>
    <w:p>
      <w:pPr>
        <w:pStyle w:val="BodyText"/>
      </w:pPr>
      <w:r>
        <w:t xml:space="preserve">Email: d.chen@horizonmfg.cn</w:t>
      </w:r>
    </w:p>
    <w:bookmarkEnd w:id="22"/>
    <w:bookmarkStart w:id="23" w:name="from-service-provider"/>
    <w:p>
      <w:pPr>
        <w:pStyle w:val="Heading3"/>
      </w:pPr>
      <w:r>
        <w:t xml:space="preserve">From (Service Provider)</w:t>
      </w:r>
    </w:p>
    <w:p>
      <w:pPr>
        <w:pStyle w:val="FirstParagraph"/>
      </w:pPr>
      <w:r>
        <w:rPr>
          <w:bCs/>
          <w:b/>
        </w:rPr>
        <w:t xml:space="preserve">Shanghai Apex Consulting Group Co., Ltd.</w:t>
      </w:r>
    </w:p>
    <w:p>
      <w:pPr>
        <w:pStyle w:val="BodyText"/>
      </w:pPr>
      <w:r>
        <w:t xml:space="preserve">Attn: Ms. Linda Wang, Lead Business Consultant</w:t>
      </w:r>
    </w:p>
    <w:p>
      <w:pPr>
        <w:pStyle w:val="BodyText"/>
      </w:pPr>
      <w:r>
        <w:t xml:space="preserve">No. 888 Century Avenue, Pudong New Area</w:t>
      </w:r>
    </w:p>
    <w:p>
      <w:pPr>
        <w:pStyle w:val="BodyText"/>
      </w:pPr>
      <w:r>
        <w:t xml:space="preserve">China Shanghai, 200120</w:t>
      </w:r>
    </w:p>
    <w:p>
      <w:pPr>
        <w:pStyle w:val="BodyText"/>
      </w:pPr>
      <w:r>
        <w:t xml:space="preserve">Tax ID: 91310115MA1K3X8T2B</w:t>
      </w:r>
    </w:p>
    <w:p>
      <w:pPr>
        <w:pStyle w:val="BodyText"/>
      </w:pPr>
      <w:r>
        <w:t xml:space="preserve">Email: l.wang@apexconsulting.cn</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Consulting Service</w:t>
            </w:r>
          </w:p>
        </w:tc>
        <w:tc>
          <w:tcPr/>
          <w:p>
            <w:pPr>
              <w:pStyle w:val="Compact"/>
              <w:jc w:val="left"/>
            </w:pPr>
            <w:r>
              <w:t xml:space="preserve">Rate (CNY)</w:t>
            </w:r>
          </w:p>
        </w:tc>
        <w:tc>
          <w:tcPr/>
          <w:p>
            <w:pPr>
              <w:pStyle w:val="Compact"/>
              <w:jc w:val="left"/>
            </w:pPr>
            <w:r>
              <w:t xml:space="preserve">Hours / Units</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Strategic Business Planning &amp; Market Entry Analysis for China Shanghai operations</w:t>
            </w:r>
          </w:p>
        </w:tc>
        <w:tc>
          <w:tcPr/>
          <w:p>
            <w:pPr>
              <w:pStyle w:val="Compact"/>
              <w:jc w:val="left"/>
            </w:pPr>
            <w:r>
              <w:t xml:space="preserve">2,800</w:t>
            </w:r>
          </w:p>
        </w:tc>
        <w:tc>
          <w:tcPr/>
          <w:p>
            <w:pPr>
              <w:pStyle w:val="Compact"/>
              <w:jc w:val="left"/>
            </w:pPr>
            <w:r>
              <w:t xml:space="preserve">24 hrs</w:t>
            </w:r>
          </w:p>
        </w:tc>
        <w:tc>
          <w:tcPr/>
          <w:p>
            <w:pPr>
              <w:pStyle w:val="Compact"/>
              <w:jc w:val="left"/>
            </w:pPr>
            <w:r>
              <w:t xml:space="preserve">67,200.00</w:t>
            </w:r>
          </w:p>
        </w:tc>
      </w:tr>
      <w:tr>
        <w:tc>
          <w:tcPr/>
          <w:p>
            <w:pPr>
              <w:pStyle w:val="Compact"/>
              <w:jc w:val="left"/>
            </w:pPr>
            <w:r>
              <w:t xml:space="preserve">2</w:t>
            </w:r>
          </w:p>
        </w:tc>
        <w:tc>
          <w:tcPr/>
          <w:p>
            <w:pPr>
              <w:pStyle w:val="Compact"/>
              <w:jc w:val="left"/>
            </w:pPr>
            <w:r>
              <w:t xml:space="preserve">Operational Efficiency Audit &amp; Process Optimization (Business Consultant engagement)</w:t>
            </w:r>
          </w:p>
        </w:tc>
        <w:tc>
          <w:tcPr/>
          <w:p>
            <w:pPr>
              <w:pStyle w:val="Compact"/>
              <w:jc w:val="left"/>
            </w:pPr>
            <w:r>
              <w:t xml:space="preserve">2,500</w:t>
            </w:r>
          </w:p>
        </w:tc>
        <w:tc>
          <w:tcPr/>
          <w:p>
            <w:pPr>
              <w:pStyle w:val="Compact"/>
              <w:jc w:val="left"/>
            </w:pPr>
            <w:r>
              <w:t xml:space="preserve">32 hrs</w:t>
            </w:r>
          </w:p>
        </w:tc>
        <w:tc>
          <w:tcPr/>
          <w:p>
            <w:pPr>
              <w:pStyle w:val="Compact"/>
              <w:jc w:val="left"/>
            </w:pPr>
            <w:r>
              <w:t xml:space="preserve">80,000.00</w:t>
            </w:r>
          </w:p>
        </w:tc>
      </w:tr>
      <w:tr>
        <w:tc>
          <w:tcPr/>
          <w:p>
            <w:pPr>
              <w:pStyle w:val="Compact"/>
              <w:jc w:val="left"/>
            </w:pPr>
            <w:r>
              <w:t xml:space="preserve">3</w:t>
            </w:r>
          </w:p>
        </w:tc>
        <w:tc>
          <w:tcPr/>
          <w:p>
            <w:pPr>
              <w:pStyle w:val="Compact"/>
              <w:jc w:val="left"/>
            </w:pPr>
            <w:r>
              <w:t xml:space="preserve">Supply Chain Restructuring &amp; Vendor Negotiation Strategy</w:t>
            </w:r>
          </w:p>
        </w:tc>
        <w:tc>
          <w:tcPr/>
          <w:p>
            <w:pPr>
              <w:pStyle w:val="Compact"/>
              <w:jc w:val="left"/>
            </w:pPr>
            <w:r>
              <w:t xml:space="preserve">2,200</w:t>
            </w:r>
          </w:p>
        </w:tc>
        <w:tc>
          <w:tcPr/>
          <w:p>
            <w:pPr>
              <w:pStyle w:val="Compact"/>
              <w:jc w:val="left"/>
            </w:pPr>
            <w:r>
              <w:t xml:space="preserve">20 hrs</w:t>
            </w:r>
          </w:p>
        </w:tc>
        <w:tc>
          <w:tcPr/>
          <w:p>
            <w:pPr>
              <w:pStyle w:val="Compact"/>
              <w:jc w:val="left"/>
            </w:pPr>
            <w:r>
              <w:t xml:space="preserve">44,000.00</w:t>
            </w:r>
          </w:p>
        </w:tc>
      </w:tr>
      <w:tr>
        <w:tc>
          <w:tcPr/>
          <w:p>
            <w:pPr>
              <w:pStyle w:val="Compact"/>
              <w:jc w:val="left"/>
            </w:pPr>
            <w:r>
              <w:t xml:space="preserve">4</w:t>
            </w:r>
          </w:p>
        </w:tc>
        <w:tc>
          <w:tcPr/>
          <w:p>
            <w:pPr>
              <w:pStyle w:val="Compact"/>
              <w:jc w:val="left"/>
            </w:pPr>
            <w:r>
              <w:t xml:space="preserve">Regulatory Compliance Advisory – China Shanghai Local Business Regulations</w:t>
            </w:r>
          </w:p>
        </w:tc>
        <w:tc>
          <w:tcPr/>
          <w:p>
            <w:pPr>
              <w:pStyle w:val="Compact"/>
              <w:jc w:val="left"/>
            </w:pPr>
            <w:r>
              <w:t xml:space="preserve">3,000</w:t>
            </w:r>
          </w:p>
        </w:tc>
        <w:tc>
          <w:tcPr/>
          <w:p>
            <w:pPr>
              <w:pStyle w:val="Compact"/>
              <w:jc w:val="left"/>
            </w:pPr>
            <w:r>
              <w:t xml:space="preserve">16 hrs</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Executive Leadership Training &amp; Team Development Workshops (3 sessions)</w:t>
            </w:r>
          </w:p>
        </w:tc>
        <w:tc>
          <w:tcPr/>
          <w:p>
            <w:pPr>
              <w:pStyle w:val="Compact"/>
              <w:jc w:val="left"/>
            </w:pPr>
            <w:r>
              <w:t xml:space="preserve">15,000</w:t>
            </w:r>
          </w:p>
        </w:tc>
        <w:tc>
          <w:tcPr/>
          <w:p>
            <w:pPr>
              <w:pStyle w:val="Compact"/>
              <w:jc w:val="left"/>
            </w:pPr>
            <w:r>
              <w:t xml:space="preserve">3 sessions</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Digital Transformation Roadmap &amp; Technology Integration Consulting</w:t>
            </w:r>
          </w:p>
        </w:tc>
        <w:tc>
          <w:tcPr/>
          <w:p>
            <w:pPr>
              <w:pStyle w:val="Compact"/>
              <w:jc w:val="left"/>
            </w:pPr>
            <w:r>
              <w:t xml:space="preserve">2,600</w:t>
            </w:r>
          </w:p>
        </w:tc>
        <w:tc>
          <w:tcPr/>
          <w:p>
            <w:pPr>
              <w:pStyle w:val="Compact"/>
              <w:jc w:val="left"/>
            </w:pPr>
            <w:r>
              <w:t xml:space="preserve">18 hrs</w:t>
            </w:r>
          </w:p>
        </w:tc>
        <w:tc>
          <w:tcPr/>
          <w:p>
            <w:pPr>
              <w:pStyle w:val="Compact"/>
              <w:jc w:val="left"/>
            </w:pPr>
            <w:r>
              <w:t xml:space="preserve">46,800.00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331,000.00 CNY</w:t>
            </w:r>
          </w:p>
        </w:tc>
      </w:tr>
      <w:tr>
        <w:tc>
          <w:tcPr/>
          <w:p>
            <w:pPr>
              <w:pStyle w:val="Compact"/>
              <w:jc w:val="left"/>
            </w:pPr>
            <w:r>
              <w:t xml:space="preserve">VAT (6% – Consulting Services, China Shanghai)</w:t>
            </w:r>
          </w:p>
        </w:tc>
        <w:tc>
          <w:tcPr/>
          <w:p>
            <w:pPr>
              <w:pStyle w:val="Compact"/>
              <w:jc w:val="left"/>
            </w:pPr>
            <w:r>
              <w:t xml:space="preserve">19,860.00 CNY</w:t>
            </w:r>
          </w:p>
        </w:tc>
      </w:tr>
      <w:tr>
        <w:tc>
          <w:tcPr/>
          <w:p>
            <w:pPr>
              <w:pStyle w:val="Compact"/>
              <w:jc w:val="left"/>
            </w:pPr>
            <w:r>
              <w:t xml:space="preserve">Local Surtax (12% of VAT)</w:t>
            </w:r>
          </w:p>
        </w:tc>
        <w:tc>
          <w:tcPr/>
          <w:p>
            <w:pPr>
              <w:pStyle w:val="Compact"/>
              <w:jc w:val="left"/>
            </w:pPr>
            <w:r>
              <w:t xml:space="preserve">2,383.20 CNY</w:t>
            </w:r>
          </w:p>
        </w:tc>
      </w:tr>
      <w:tr>
        <w:tc>
          <w:tcPr/>
          <w:p>
            <w:pPr>
              <w:pStyle w:val="Compact"/>
              <w:jc w:val="left"/>
            </w:pPr>
            <w:r>
              <w:t xml:space="preserve">Service Fee (2%)</w:t>
            </w:r>
          </w:p>
        </w:tc>
        <w:tc>
          <w:tcPr/>
          <w:p>
            <w:pPr>
              <w:pStyle w:val="Compact"/>
              <w:jc w:val="left"/>
            </w:pPr>
            <w:r>
              <w:t xml:space="preserve">6,620.00 CNY</w:t>
            </w:r>
          </w:p>
        </w:tc>
      </w:tr>
      <w:tr>
        <w:tc>
          <w:tcPr/>
          <w:p>
            <w:pPr>
              <w:pStyle w:val="Compact"/>
              <w:jc w:val="left"/>
            </w:pPr>
            <w:r>
              <w:t xml:space="preserve">TOTAL AMOUNT DUE</w:t>
            </w:r>
          </w:p>
        </w:tc>
        <w:tc>
          <w:tcPr/>
          <w:p>
            <w:pPr>
              <w:pStyle w:val="Compact"/>
              <w:jc w:val="left"/>
            </w:pPr>
            <w:r>
              <w:t xml:space="preserve">359,863.20 CNY</w:t>
            </w:r>
          </w:p>
        </w:tc>
      </w:tr>
    </w:tbl>
    <w:bookmarkStart w:id="24" w:name="payment-instructions"/>
    <w:p>
      <w:pPr>
        <w:pStyle w:val="Heading3"/>
      </w:pPr>
      <w:r>
        <w:t xml:space="preserve">Payment Instructions</w:t>
      </w:r>
    </w:p>
    <w:p>
      <w:pPr>
        <w:pStyle w:val="FirstParagraph"/>
      </w:pPr>
      <w:r>
        <w:rPr>
          <w:bCs/>
          <w:b/>
        </w:rPr>
        <w:t xml:space="preserve">Bank Name:</w:t>
      </w:r>
      <w:r>
        <w:t xml:space="preserve"> </w:t>
      </w:r>
      <w:r>
        <w:t xml:space="preserve">Industrial and Commercial Bank of China (ICBC), Pudong Branch, China Shanghai</w:t>
      </w:r>
    </w:p>
    <w:p>
      <w:pPr>
        <w:pStyle w:val="BodyText"/>
      </w:pPr>
      <w:r>
        <w:rPr>
          <w:bCs/>
          <w:b/>
        </w:rPr>
        <w:t xml:space="preserve">Account Name:</w:t>
      </w:r>
      <w:r>
        <w:t xml:space="preserve"> </w:t>
      </w:r>
      <w:r>
        <w:t xml:space="preserve">Shanghai Apex Consulting Group Co., Ltd.</w:t>
      </w:r>
    </w:p>
    <w:p>
      <w:pPr>
        <w:pStyle w:val="BodyText"/>
      </w:pPr>
      <w:r>
        <w:rPr>
          <w:bCs/>
          <w:b/>
        </w:rPr>
        <w:t xml:space="preserve">Account Number:</w:t>
      </w:r>
      <w:r>
        <w:t xml:space="preserve"> </w:t>
      </w:r>
      <w:r>
        <w:t xml:space="preserve">1001 2345 6789 0123 456</w:t>
      </w:r>
    </w:p>
    <w:p>
      <w:pPr>
        <w:pStyle w:val="BodyText"/>
      </w:pPr>
      <w:r>
        <w:rPr>
          <w:bCs/>
          <w:b/>
        </w:rPr>
        <w:t xml:space="preserve">SWIFT Code:</w:t>
      </w:r>
      <w:r>
        <w:t xml:space="preserve"> </w:t>
      </w:r>
      <w:r>
        <w:t xml:space="preserve">ICBKCNBJSHH</w:t>
      </w:r>
    </w:p>
    <w:p>
      <w:pPr>
        <w:pStyle w:val="BodyText"/>
      </w:pPr>
      <w:r>
        <w:rPr>
          <w:bCs/>
          <w:b/>
        </w:rPr>
        <w:t xml:space="preserve">Reference:</w:t>
      </w:r>
      <w:r>
        <w:t xml:space="preserve"> </w:t>
      </w:r>
      <w:r>
        <w:t xml:space="preserve">Please cite Invoice No. APX-2025-0714-CN in all payment communications.</w:t>
      </w:r>
    </w:p>
    <w:p>
      <w:pPr>
        <w:pStyle w:val="BodyText"/>
      </w:pPr>
      <w:r>
        <w:rPr>
          <w:bCs/>
          <w:b/>
        </w:rPr>
        <w:t xml:space="preserve">Payment Terms:</w:t>
      </w:r>
      <w:r>
        <w:t xml:space="preserve"> </w:t>
      </w:r>
      <w:r>
        <w:t xml:space="preserve">Net 30 days from the date of this Invoice. Late payments are subject to a penalty of 1.5% per month as per the Master Services Agreement dated March 1, 2025.</w:t>
      </w:r>
    </w:p>
    <w:p>
      <w:pPr>
        <w:pStyle w:val="BodyText"/>
      </w:pPr>
      <w:r>
        <w:rPr>
          <w:bCs/>
          <w:b/>
        </w:rPr>
        <w:t xml:space="preserve">Accepted Methods:</w:t>
      </w:r>
      <w:r>
        <w:t xml:space="preserve"> </w:t>
      </w:r>
      <w:r>
        <w:t xml:space="preserve">Bank Transfer (RMB), Corporate Check, or Electronic Payment via China Shanghai interbank transfer system.</w:t>
      </w:r>
    </w:p>
    <w:bookmarkEnd w:id="24"/>
    <w:bookmarkStart w:id="25" w:name="notes-terms-conditions"/>
    <w:p>
      <w:pPr>
        <w:pStyle w:val="Heading3"/>
      </w:pPr>
      <w:r>
        <w:t xml:space="preserve">Notes, Terms &amp; Conditions</w:t>
      </w:r>
    </w:p>
    <w:p>
      <w:pPr>
        <w:pStyle w:val="FirstParagraph"/>
      </w:pPr>
      <w:r>
        <w:t xml:space="preserve">1. This Invoice has been issued by Shanghai Apex Consulting Group Co., Ltd. in its capacity as a licensed Business Consultant operating under the regulations of the State Administration for Market Regulation, China Shanghai Municipal Branch.</w:t>
      </w:r>
    </w:p>
    <w:p>
      <w:pPr>
        <w:pStyle w:val="BodyText"/>
      </w:pPr>
      <w:r>
        <w:t xml:space="preserve">2. All consulting services rendered under this Invoice were performed by qualified Business Consultant professionals registered in China Shanghai and are subject to the terms outlined in the Master Services Agreement (MSA) referenced above.</w:t>
      </w:r>
    </w:p>
    <w:p>
      <w:pPr>
        <w:pStyle w:val="BodyText"/>
      </w:pPr>
      <w:r>
        <w:t xml:space="preserve">3. The VAT rate of 6% applied on this Invoice is in accordance with the Value-Added Tax Law of the People's Republic of China as applicable to modern service and consulting industries in China Shanghai. A formal VAT special invoice (fapiao) will be issued separately upon receipt of full payment.</w:t>
      </w:r>
    </w:p>
    <w:p>
      <w:pPr>
        <w:pStyle w:val="BodyText"/>
      </w:pPr>
      <w:r>
        <w:t xml:space="preserve">4. The Business Consultant engagement described herein includes all on-site visits to the client's premises in China Shanghai, remote advisory sessions, and the delivery of written reports and strategic documents. No additional travel or accommodation charges are applicable as all services were delivered within the China Shanghai metropolitan area.</w:t>
      </w:r>
    </w:p>
    <w:p>
      <w:pPr>
        <w:pStyle w:val="BodyText"/>
      </w:pPr>
      <w:r>
        <w:t xml:space="preserve">5. This Invoice is valid for 90 days from the issue date. If payment is not received by the due date, the Business Consultant reserves the right to suspend ongoing services and apply the contractual late-payment penalty.</w:t>
      </w:r>
    </w:p>
    <w:p>
      <w:pPr>
        <w:pStyle w:val="BodyText"/>
      </w:pPr>
      <w:r>
        <w:t xml:space="preserve">6. Any disputes arising from this Invoice or the associated consulting engagement shall be resolved through arbitration under the Shanghai International Arbitration Center (SHIAC) in China Shanghai, in accordance with its rules of procedure.</w:t>
      </w:r>
    </w:p>
    <w:p>
      <w:pPr>
        <w:pStyle w:val="BodyText"/>
      </w:pPr>
      <w:r>
        <w:t xml:space="preserve">7. This document constitutes a legally binding Invoice under the Civil Code of the People's Republic of China and applicable local regulations in China Shanghai. It is issued in one (1) original copy for the client's records and one (1) copy retained by the Business Consultant for tax and accounting purposes.</w:t>
      </w:r>
    </w:p>
    <w:bookmarkEnd w:id="25"/>
    <w:p>
      <w:pPr>
        <w:pStyle w:val="BodyText"/>
      </w:pPr>
      <w:r>
        <w:t xml:space="preserve">Shanghai Apex Consulting Group Co., Ltd. | No. 888 Century Avenue, Pudong New Area, China Shanghai, 200120</w:t>
      </w:r>
    </w:p>
    <w:p>
      <w:pPr>
        <w:pStyle w:val="BodyText"/>
      </w:pPr>
      <w:r>
        <w:t xml:space="preserve">Registered Business Consultant Firm | License No. CN-SH-BC-2019-04521</w:t>
      </w:r>
    </w:p>
    <w:p>
      <w:pPr>
        <w:pStyle w:val="BodyText"/>
      </w:pPr>
      <w:r>
        <w:t xml:space="preserve">This Invoice was generated electronically and is valid without a physical signature. For verification, contact billing@apexconsulting.cn or +86 21 5888 6600.</w:t>
      </w:r>
    </w:p>
    <w:p>
      <w:pPr>
        <w:pStyle w:val="BodyText"/>
      </w:pPr>
      <w:r>
        <w:t xml:space="preserve">© 2025 Shanghai Apex Consulting Group Co., Ltd. All Rights Reserved. | Invoice APX-2025-0714-CN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China Shanghai</dc:title>
  <dc:creator/>
  <dc:language>en</dc:language>
  <cp:keywords/>
  <dcterms:created xsi:type="dcterms:W3CDTF">2026-10-10T09:04:19Z</dcterms:created>
  <dcterms:modified xsi:type="dcterms:W3CDTF">2026-10-10T09:04:19Z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