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es-strategic-advisory-s.a.s."/>
    <w:p>
      <w:pPr>
        <w:pStyle w:val="Heading1"/>
      </w:pPr>
      <w:r>
        <w:t xml:space="preserve">Andes Strategic Advisory S.A.S.</w:t>
      </w:r>
    </w:p>
    <w:p>
      <w:pPr>
        <w:pStyle w:val="FirstParagraph"/>
      </w:pPr>
      <w:r>
        <w:t xml:space="preserve">Business Consultant &amp; Management Solutions</w:t>
      </w:r>
    </w:p>
    <w:p>
      <w:pPr>
        <w:pStyle w:val="BodyText"/>
      </w:pPr>
      <w:r>
        <w:t xml:space="preserve">Carrera 11 # 93A-45, Of. 1201</w:t>
      </w:r>
    </w:p>
    <w:p>
      <w:pPr>
        <w:pStyle w:val="BodyText"/>
      </w:pPr>
      <w:r>
        <w:t xml:space="preserve">Colombia Bogotá, Cundinamarca</w:t>
      </w:r>
    </w:p>
    <w:p>
      <w:pPr>
        <w:pStyle w:val="BodyText"/>
      </w:pPr>
      <w:r>
        <w:t xml:space="preserve">NIT: 901.234.567-8 | RUT: 9012345678001</w:t>
      </w:r>
    </w:p>
    <w:p>
      <w:pPr>
        <w:pStyle w:val="BodyText"/>
      </w:pPr>
      <w:r>
        <w:t xml:space="preserve">Phone: +57 (601) 745 8920 | Email: billing@andesadvisory.co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Grupo Empresarial del Norte S.A.S.</w:t>
      </w:r>
    </w:p>
    <w:p>
      <w:pPr>
        <w:pStyle w:val="BodyText"/>
      </w:pPr>
      <w:r>
        <w:rPr>
          <w:bCs/>
          <w:b/>
        </w:rPr>
        <w:t xml:space="preserve">Attn:</w:t>
      </w:r>
      <w:r>
        <w:t xml:space="preserve"> </w:t>
      </w:r>
      <w:r>
        <w:t xml:space="preserve">Ing. María Fernanda Restrepo</w:t>
      </w:r>
    </w:p>
    <w:p>
      <w:pPr>
        <w:pStyle w:val="BodyText"/>
      </w:pPr>
      <w:r>
        <w:rPr>
          <w:bCs/>
          <w:b/>
        </w:rPr>
        <w:t xml:space="preserve">Position:</w:t>
      </w:r>
      <w:r>
        <w:t xml:space="preserve"> </w:t>
      </w:r>
      <w:r>
        <w:t xml:space="preserve">Chief Executive Officer</w:t>
      </w:r>
    </w:p>
    <w:p>
      <w:pPr>
        <w:pStyle w:val="BodyText"/>
      </w:pPr>
      <w:r>
        <w:rPr>
          <w:bCs/>
          <w:b/>
        </w:rPr>
        <w:t xml:space="preserve">Address:</w:t>
      </w:r>
      <w:r>
        <w:t xml:space="preserve"> </w:t>
      </w:r>
      <w:r>
        <w:t xml:space="preserve">Av. El Dorado # 54-20, Piso 8</w:t>
      </w:r>
    </w:p>
    <w:p>
      <w:pPr>
        <w:pStyle w:val="BodyText"/>
      </w:pPr>
      <w:r>
        <w:rPr>
          <w:bCs/>
          <w:b/>
        </w:rPr>
        <w:t xml:space="preserve">City:</w:t>
      </w:r>
      <w:r>
        <w:t xml:space="preserve"> </w:t>
      </w:r>
      <w:r>
        <w:t xml:space="preserve">Colombia Bogotá, Cundinamarca</w:t>
      </w:r>
    </w:p>
    <w:p>
      <w:pPr>
        <w:pStyle w:val="BodyText"/>
      </w:pPr>
      <w:r>
        <w:rPr>
          <w:bCs/>
          <w:b/>
        </w:rPr>
        <w:t xml:space="preserve">NIT:</w:t>
      </w:r>
      <w:r>
        <w:t xml:space="preserve"> </w:t>
      </w:r>
      <w:r>
        <w:t xml:space="preserve">830.456.789-1</w:t>
      </w:r>
    </w:p>
    <w:p>
      <w:pPr>
        <w:pStyle w:val="BodyText"/>
      </w:pPr>
      <w:r>
        <w:rPr>
          <w:bCs/>
          <w:b/>
        </w:rPr>
        <w:t xml:space="preserve">Email:</w:t>
      </w:r>
      <w:r>
        <w:t xml:space="preserve"> </w:t>
      </w:r>
      <w:r>
        <w:t xml:space="preserve">mrestrepo@genorte.co</w:t>
      </w:r>
    </w:p>
    <w:bookmarkEnd w:id="22"/>
    <w:bookmarkStart w:id="23" w:name="service-provider"/>
    <w:p>
      <w:pPr>
        <w:pStyle w:val="Heading3"/>
      </w:pPr>
      <w:r>
        <w:t xml:space="preserve">Service Provider</w:t>
      </w:r>
    </w:p>
    <w:p>
      <w:pPr>
        <w:pStyle w:val="FirstParagraph"/>
      </w:pPr>
      <w:r>
        <w:rPr>
          <w:bCs/>
          <w:b/>
        </w:rPr>
        <w:t xml:space="preserve">Business Consultant:</w:t>
      </w:r>
      <w:r>
        <w:t xml:space="preserve"> </w:t>
      </w:r>
      <w:r>
        <w:t xml:space="preserve">Dr. Alejandro Vargas Mendoza</w:t>
      </w:r>
    </w:p>
    <w:p>
      <w:pPr>
        <w:pStyle w:val="BodyText"/>
      </w:pPr>
      <w:r>
        <w:rPr>
          <w:bCs/>
          <w:b/>
        </w:rPr>
        <w:t xml:space="preserve">Specialization:</w:t>
      </w:r>
      <w:r>
        <w:t xml:space="preserve"> </w:t>
      </w:r>
      <w:r>
        <w:t xml:space="preserve">Organizational Strategy &amp; Operations</w:t>
      </w:r>
    </w:p>
    <w:p>
      <w:pPr>
        <w:pStyle w:val="BodyText"/>
      </w:pPr>
      <w:r>
        <w:rPr>
          <w:bCs/>
          <w:b/>
        </w:rPr>
        <w:t xml:space="preserve">Professional License:</w:t>
      </w:r>
      <w:r>
        <w:t xml:space="preserve"> </w:t>
      </w:r>
      <w:r>
        <w:t xml:space="preserve">C.P. 12345678</w:t>
      </w:r>
    </w:p>
    <w:p>
      <w:pPr>
        <w:pStyle w:val="BodyText"/>
      </w:pPr>
      <w:r>
        <w:rPr>
          <w:bCs/>
          <w:b/>
        </w:rPr>
        <w:t xml:space="preserve">Address:</w:t>
      </w:r>
      <w:r>
        <w:t xml:space="preserve"> </w:t>
      </w:r>
      <w:r>
        <w:t xml:space="preserve">Carrera 11 # 93A-45, Of. 1201</w:t>
      </w:r>
    </w:p>
    <w:p>
      <w:pPr>
        <w:pStyle w:val="BodyText"/>
      </w:pPr>
      <w:r>
        <w:rPr>
          <w:bCs/>
          <w:b/>
        </w:rPr>
        <w:t xml:space="preserve">City:</w:t>
      </w:r>
      <w:r>
        <w:t xml:space="preserve"> </w:t>
      </w:r>
      <w:r>
        <w:t xml:space="preserve">Colombia Bogotá, Cundinamarca</w:t>
      </w:r>
    </w:p>
    <w:p>
      <w:pPr>
        <w:pStyle w:val="BodyText"/>
      </w:pPr>
      <w:r>
        <w:rPr>
          <w:bCs/>
          <w:b/>
        </w:rPr>
        <w:t xml:space="preserve">Email:</w:t>
      </w:r>
      <w:r>
        <w:t xml:space="preserve"> </w:t>
      </w:r>
      <w:r>
        <w:t xml:space="preserve">a.vargas@andesadvisory.co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Strategic Business Planning &amp; Organizational Restructuring Consultation by Business Consultant</w:t>
            </w:r>
          </w:p>
        </w:tc>
        <w:tc>
          <w:tcPr/>
          <w:p>
            <w:pPr>
              <w:pStyle w:val="Compact"/>
              <w:jc w:val="left"/>
            </w:pPr>
            <w:r>
              <w:t xml:space="preserve">Apr 1 – Apr 30, 2025</w:t>
            </w:r>
          </w:p>
        </w:tc>
        <w:tc>
          <w:tcPr/>
          <w:p>
            <w:pPr>
              <w:pStyle w:val="Compact"/>
              <w:jc w:val="left"/>
            </w:pPr>
            <w:r>
              <w:t xml:space="preserve">40 hrs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Operational Efficiency Audit &amp; Process Optimization in Colombia Bogotá Market</w:t>
            </w:r>
          </w:p>
        </w:tc>
        <w:tc>
          <w:tcPr/>
          <w:p>
            <w:pPr>
              <w:pStyle w:val="Compact"/>
              <w:jc w:val="left"/>
            </w:pPr>
            <w:r>
              <w:t xml:space="preserve">May 1 – May 31, 2025</w:t>
            </w:r>
          </w:p>
        </w:tc>
        <w:tc>
          <w:tcPr/>
          <w:p>
            <w:pPr>
              <w:pStyle w:val="Compact"/>
              <w:jc w:val="left"/>
            </w:pPr>
            <w:r>
              <w:t xml:space="preserve">36 hrs</w:t>
            </w:r>
          </w:p>
        </w:tc>
        <w:tc>
          <w:tcPr/>
          <w:p>
            <w:pPr>
              <w:pStyle w:val="Compact"/>
              <w:jc w:val="left"/>
            </w:pPr>
            <w:r>
              <w:t xml:space="preserve">450,000</w:t>
            </w:r>
          </w:p>
        </w:tc>
        <w:tc>
          <w:tcPr/>
          <w:p>
            <w:pPr>
              <w:pStyle w:val="Compact"/>
              <w:jc w:val="left"/>
            </w:pPr>
            <w:r>
              <w:t xml:space="preserve">16,200,000</w:t>
            </w:r>
          </w:p>
        </w:tc>
      </w:tr>
      <w:tr>
        <w:tc>
          <w:tcPr/>
          <w:p>
            <w:pPr>
              <w:pStyle w:val="Compact"/>
              <w:jc w:val="left"/>
            </w:pPr>
            <w:r>
              <w:t xml:space="preserve">3</w:t>
            </w:r>
          </w:p>
        </w:tc>
        <w:tc>
          <w:tcPr/>
          <w:p>
            <w:pPr>
              <w:pStyle w:val="Compact"/>
              <w:jc w:val="left"/>
            </w:pPr>
            <w:r>
              <w:t xml:space="preserve">Leadership Development Workshop &amp; Executive Coaching Sessions</w:t>
            </w:r>
          </w:p>
        </w:tc>
        <w:tc>
          <w:tcPr/>
          <w:p>
            <w:pPr>
              <w:pStyle w:val="Compact"/>
              <w:jc w:val="left"/>
            </w:pPr>
            <w:r>
              <w:t xml:space="preserve">Jun 1 – Jun 10, 2025</w:t>
            </w:r>
          </w:p>
        </w:tc>
        <w:tc>
          <w:tcPr/>
          <w:p>
            <w:pPr>
              <w:pStyle w:val="Compact"/>
              <w:jc w:val="left"/>
            </w:pPr>
            <w:r>
              <w:t xml:space="preserve">12 hrs</w:t>
            </w:r>
          </w:p>
        </w:tc>
        <w:tc>
          <w:tcPr/>
          <w:p>
            <w:pPr>
              <w:pStyle w:val="Compact"/>
              <w:jc w:val="left"/>
            </w:pPr>
            <w:r>
              <w:t xml:space="preserve">520,000</w:t>
            </w:r>
          </w:p>
        </w:tc>
        <w:tc>
          <w:tcPr/>
          <w:p>
            <w:pPr>
              <w:pStyle w:val="Compact"/>
              <w:jc w:val="left"/>
            </w:pPr>
            <w:r>
              <w:t xml:space="preserve">6,240,000</w:t>
            </w:r>
          </w:p>
        </w:tc>
      </w:tr>
      <w:tr>
        <w:tc>
          <w:tcPr/>
          <w:p>
            <w:pPr>
              <w:pStyle w:val="Compact"/>
              <w:jc w:val="left"/>
            </w:pPr>
            <w:r>
              <w:t xml:space="preserve">4</w:t>
            </w:r>
          </w:p>
        </w:tc>
        <w:tc>
          <w:tcPr/>
          <w:p>
            <w:pPr>
              <w:pStyle w:val="Compact"/>
              <w:jc w:val="left"/>
            </w:pPr>
            <w:r>
              <w:t xml:space="preserve">Market Entry Feasibility Study for Expansion within Colombia Bogotá Metropolitan Area</w:t>
            </w:r>
          </w:p>
        </w:tc>
        <w:tc>
          <w:tcPr/>
          <w:p>
            <w:pPr>
              <w:pStyle w:val="Compact"/>
              <w:jc w:val="left"/>
            </w:pPr>
            <w:r>
              <w:t xml:space="preserve">Jun 11 – Jun 14, 2025</w:t>
            </w:r>
          </w:p>
        </w:tc>
        <w:tc>
          <w:tcPr/>
          <w:p>
            <w:pPr>
              <w:pStyle w:val="Compact"/>
              <w:jc w:val="left"/>
            </w:pPr>
            <w:r>
              <w:t xml:space="preserve">16 hrs</w:t>
            </w:r>
          </w:p>
        </w:tc>
        <w:tc>
          <w:tcPr/>
          <w:p>
            <w:pPr>
              <w:pStyle w:val="Compact"/>
              <w:jc w:val="left"/>
            </w:pPr>
            <w:r>
              <w:t xml:space="preserve">480,000</w:t>
            </w:r>
          </w:p>
        </w:tc>
        <w:tc>
          <w:tcPr/>
          <w:p>
            <w:pPr>
              <w:pStyle w:val="Compact"/>
              <w:jc w:val="left"/>
            </w:pPr>
            <w:r>
              <w:t xml:space="preserve">7,680,000</w:t>
            </w:r>
          </w:p>
        </w:tc>
      </w:tr>
      <w:tr>
        <w:tc>
          <w:tcPr/>
          <w:p>
            <w:pPr>
              <w:pStyle w:val="Compact"/>
              <w:jc w:val="left"/>
            </w:pPr>
            <w:r>
              <w:t xml:space="preserve">5</w:t>
            </w:r>
          </w:p>
        </w:tc>
        <w:tc>
          <w:tcPr/>
          <w:p>
            <w:pPr>
              <w:pStyle w:val="Compact"/>
              <w:jc w:val="left"/>
            </w:pPr>
            <w:r>
              <w:t xml:space="preserve">Comprehensive Business Report &amp; Implementation Roadmap Delivery</w:t>
            </w:r>
          </w:p>
        </w:tc>
        <w:tc>
          <w:tcPr/>
          <w:p>
            <w:pPr>
              <w:pStyle w:val="Compact"/>
              <w:jc w:val="left"/>
            </w:pPr>
            <w:r>
              <w:t xml:space="preserve">Jun 15,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51,620,000</w:t>
            </w:r>
          </w:p>
        </w:tc>
      </w:tr>
      <w:tr>
        <w:tc>
          <w:tcPr/>
          <w:p>
            <w:pPr>
              <w:pStyle w:val="Compact"/>
              <w:jc w:val="left"/>
            </w:pPr>
            <w:r>
              <w:t xml:space="preserve">IVA 19% (Colombian VAT)</w:t>
            </w:r>
          </w:p>
        </w:tc>
        <w:tc>
          <w:tcPr/>
          <w:p>
            <w:pPr>
              <w:pStyle w:val="Compact"/>
              <w:jc w:val="left"/>
            </w:pPr>
            <w:r>
              <w:t xml:space="preserve">9,807,800</w:t>
            </w:r>
          </w:p>
        </w:tc>
      </w:tr>
      <w:tr>
        <w:tc>
          <w:tcPr/>
          <w:p>
            <w:pPr>
              <w:pStyle w:val="Compact"/>
              <w:jc w:val="left"/>
            </w:pPr>
            <w:r>
              <w:t xml:space="preserve">Discount – Early Engagement (5%)</w:t>
            </w:r>
          </w:p>
        </w:tc>
        <w:tc>
          <w:tcPr/>
          <w:p>
            <w:pPr>
              <w:pStyle w:val="Compact"/>
              <w:jc w:val="left"/>
            </w:pPr>
            <w:r>
              <w:t xml:space="preserve">(2,581,000)</w:t>
            </w:r>
          </w:p>
        </w:tc>
      </w:tr>
      <w:tr>
        <w:tc>
          <w:tcPr/>
          <w:p>
            <w:pPr>
              <w:pStyle w:val="Compact"/>
              <w:jc w:val="left"/>
            </w:pPr>
            <w:r>
              <w:t xml:space="preserve">TOTAL DUE (COP)</w:t>
            </w:r>
          </w:p>
        </w:tc>
        <w:tc>
          <w:tcPr/>
          <w:p>
            <w:pPr>
              <w:pStyle w:val="Compact"/>
              <w:jc w:val="left"/>
            </w:pPr>
            <w:r>
              <w:t xml:space="preserve">58,846,800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Bogotá S.A.</w:t>
      </w:r>
    </w:p>
    <w:p>
      <w:pPr>
        <w:pStyle w:val="BodyText"/>
      </w:pPr>
      <w:r>
        <w:rPr>
          <w:bCs/>
          <w:b/>
        </w:rPr>
        <w:t xml:space="preserve">Account Type:</w:t>
      </w:r>
      <w:r>
        <w:t xml:space="preserve"> </w:t>
      </w:r>
      <w:r>
        <w:t xml:space="preserve">Cuenta de Ahorros</w:t>
      </w:r>
    </w:p>
    <w:p>
      <w:pPr>
        <w:pStyle w:val="BodyText"/>
      </w:pPr>
      <w:r>
        <w:rPr>
          <w:bCs/>
          <w:b/>
        </w:rPr>
        <w:t xml:space="preserve">Account No.:</w:t>
      </w:r>
      <w:r>
        <w:t xml:space="preserve"> </w:t>
      </w:r>
      <w:r>
        <w:t xml:space="preserve">001-234567-89-01</w:t>
      </w:r>
    </w:p>
    <w:p>
      <w:pPr>
        <w:pStyle w:val="BodyText"/>
      </w:pPr>
      <w:r>
        <w:rPr>
          <w:bCs/>
          <w:b/>
        </w:rPr>
        <w:t xml:space="preserve">IBAN:</w:t>
      </w:r>
      <w:r>
        <w:t xml:space="preserve"> </w:t>
      </w:r>
      <w:r>
        <w:t xml:space="preserve">CO01 BDOD 0012 3456 7890 1</w:t>
      </w:r>
    </w:p>
    <w:p>
      <w:pPr>
        <w:pStyle w:val="BodyText"/>
      </w:pPr>
      <w:r>
        <w:rPr>
          <w:bCs/>
          <w:b/>
        </w:rPr>
        <w:t xml:space="preserve">Reference:</w:t>
      </w:r>
      <w:r>
        <w:t xml:space="preserve"> </w:t>
      </w:r>
      <w:r>
        <w:t xml:space="preserve">INV-2025-0487</w:t>
      </w:r>
    </w:p>
    <w:p>
      <w:pPr>
        <w:pStyle w:val="BodyText"/>
      </w:pPr>
      <w:r>
        <w:rPr>
          <w:bCs/>
          <w:b/>
        </w:rPr>
        <w:t xml:space="preserve">SWIFT Code:</w:t>
      </w:r>
      <w:r>
        <w:t xml:space="preserve"> </w:t>
      </w:r>
      <w:r>
        <w:t xml:space="preserve">BDODCOBO</w:t>
      </w:r>
    </w:p>
    <w:bookmarkEnd w:id="24"/>
    <w:bookmarkStart w:id="25" w:name="invoice-notes"/>
    <w:p>
      <w:pPr>
        <w:pStyle w:val="Heading3"/>
      </w:pPr>
      <w:r>
        <w:t xml:space="preserve">Invoice Notes</w:t>
      </w:r>
    </w:p>
    <w:p>
      <w:pPr>
        <w:pStyle w:val="FirstParagraph"/>
      </w:pPr>
      <w:r>
        <w:t xml:space="preserve">This Invoice is issued in accordance with Colombian tax regulations (DIAN). The Business Consultant services rendered are subject to the 19% IVA applicable in Colombia Bogotá. Please reference Invoice number INV-2025-0487 in all correspondence and payment transfers. Late payments will incur a monthly interest rate of 1.5% as stipulated in the service agreement.</w:t>
      </w:r>
    </w:p>
    <w:bookmarkEnd w:id="25"/>
    <w:bookmarkStart w:id="26" w:name="terms-conditions"/>
    <w:p>
      <w:pPr>
        <w:pStyle w:val="Heading3"/>
      </w:pPr>
      <w:r>
        <w:t xml:space="preserve">Terms &amp; Conditions</w:t>
      </w:r>
    </w:p>
    <w:p>
      <w:pPr>
        <w:numPr>
          <w:ilvl w:val="0"/>
          <w:numId w:val="1001"/>
        </w:numPr>
        <w:pStyle w:val="Compact"/>
      </w:pPr>
      <w:r>
        <w:t xml:space="preserve">This Invoice represents the final billing for all Business Consultant services rendered during the period of April 1, 2025 through June 15, 2025, as outlined in the Master Service Agreement (MSA-2025-012) executed in Colombia Bogotá.</w:t>
      </w:r>
    </w:p>
    <w:p>
      <w:pPr>
        <w:numPr>
          <w:ilvl w:val="0"/>
          <w:numId w:val="1001"/>
        </w:numPr>
        <w:pStyle w:val="Compact"/>
      </w:pPr>
      <w:r>
        <w:t xml:space="preserve">Payment is due within thirty (30) calendar days from the issue date of this Invoice. The Business Consultant reserves the right to suspend ongoing services if payment is not received by the due date of July 15, 2025.</w:t>
      </w:r>
    </w:p>
    <w:p>
      <w:pPr>
        <w:numPr>
          <w:ilvl w:val="0"/>
          <w:numId w:val="1001"/>
        </w:numPr>
        <w:pStyle w:val="Compact"/>
      </w:pPr>
      <w:r>
        <w:t xml:space="preserve">All amounts are stated in Colombian Pesos (COP). The 19% IVA (Impuesto al Valor Agregado) is included as mandated by the National Tax and Customs Directorate (DIAN) for services provided in Colombia Bogotá.</w:t>
      </w:r>
    </w:p>
    <w:p>
      <w:pPr>
        <w:numPr>
          <w:ilvl w:val="0"/>
          <w:numId w:val="1001"/>
        </w:numPr>
        <w:pStyle w:val="Compact"/>
      </w:pPr>
      <w:r>
        <w:t xml:space="preserve">The Business Consultant, Dr. Alejandro Vargas Mendoza, operating under Andes Strategic Advisory S.A.S., warrants that all professional services described in this Invoice were performed with due diligence, industry best practices, and full compliance with Colombian labor and commercial law.</w:t>
      </w:r>
    </w:p>
    <w:p>
      <w:pPr>
        <w:numPr>
          <w:ilvl w:val="0"/>
          <w:numId w:val="1001"/>
        </w:numPr>
        <w:pStyle w:val="Compact"/>
      </w:pPr>
      <w:r>
        <w:t xml:space="preserve">Any disputes arising from this Invoice shall be resolved through the commercial courts of Colombia Bogotá, in accordance with the applicable provisions of the Colombian Commercial Code.</w:t>
      </w:r>
    </w:p>
    <w:p>
      <w:pPr>
        <w:numPr>
          <w:ilvl w:val="0"/>
          <w:numId w:val="1001"/>
        </w:numPr>
        <w:pStyle w:val="Compact"/>
      </w:pPr>
      <w:r>
        <w:t xml:space="preserve">Confidentiality obligations as defined in the NDA (Agreement No. NDA-2025-003) remain in full effect. All deliverables, reports, and strategic documents produced by the Business Consultant are the exclusive property of the client upon full settlement of this Invoice.</w:t>
      </w:r>
    </w:p>
    <w:p>
      <w:pPr>
        <w:numPr>
          <w:ilvl w:val="0"/>
          <w:numId w:val="1001"/>
        </w:numPr>
        <w:pStyle w:val="Compact"/>
      </w:pPr>
      <w:r>
        <w:t xml:space="preserve">This Invoice is valid for a period of ninety (90) days from the issue date. After this period, the Business Consultant may reissue the document with updated tax references as required by DIAN regulations in Colombia Bogotá.</w:t>
      </w:r>
    </w:p>
    <w:bookmarkEnd w:id="26"/>
    <w:p>
      <w:pPr>
        <w:pStyle w:val="FirstParagraph"/>
      </w:pPr>
      <w:r>
        <w:rPr>
          <w:bCs/>
          <w:b/>
        </w:rPr>
        <w:t xml:space="preserve">Andes Strategic Advisory S.A.S.</w:t>
      </w:r>
      <w:r>
        <w:t xml:space="preserve"> </w:t>
      </w:r>
      <w:r>
        <w:t xml:space="preserve">– Business Consultant Services | Colombia Bogotá, Cundinamarca</w:t>
      </w:r>
    </w:p>
    <w:p>
      <w:pPr>
        <w:pStyle w:val="BodyText"/>
      </w:pPr>
      <w:r>
        <w:t xml:space="preserve">Carrera 11 # 93A-45, Of. 1201 | NIT: 901.234.567-8 | Phone: +57 (601) 745 8920</w:t>
      </w:r>
    </w:p>
    <w:p>
      <w:pPr>
        <w:pStyle w:val="BodyText"/>
      </w:pPr>
      <w:r>
        <w:t xml:space="preserve">This Invoice was generated electronically and is valid without a physical signature per Colombian electronic document regulations (Ley 527 de 1999).</w:t>
      </w:r>
    </w:p>
    <w:p>
      <w:pPr>
        <w:pStyle w:val="BodyText"/>
      </w:pPr>
      <w:r>
        <w:t xml:space="preserve">Thank you for your business. We appreciate the opportunity to serve as your Business Consultant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Colombia Bogotá</dc:title>
  <dc:creator/>
  <dc:language>en</dc:language>
  <cp:keywords/>
  <dcterms:created xsi:type="dcterms:W3CDTF">2026-10-10T08:10:26Z</dcterms:created>
  <dcterms:modified xsi:type="dcterms:W3CDTF">2026-10-10T08:10:26Z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