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strategia-consulting-s.r.l."/>
    <w:p>
      <w:pPr>
        <w:pStyle w:val="Heading1"/>
      </w:pPr>
      <w:r>
        <w:t xml:space="preserve">Strategia Consulting S.r.l.</w:t>
      </w:r>
    </w:p>
    <w:p>
      <w:pPr>
        <w:pStyle w:val="FirstParagraph"/>
      </w:pPr>
      <w:r>
        <w:t xml:space="preserve">Via Montenapoleone 42, 20121 Milan, Italy</w:t>
      </w:r>
    </w:p>
    <w:p>
      <w:pPr>
        <w:pStyle w:val="BodyText"/>
      </w:pPr>
      <w:r>
        <w:t xml:space="preserve">Partita IVA: IT01234567890</w:t>
      </w:r>
    </w:p>
    <w:p>
      <w:pPr>
        <w:pStyle w:val="BodyText"/>
      </w:pPr>
      <w:r>
        <w:t xml:space="preserve">CF: STRGNC85A01H501U</w:t>
      </w:r>
    </w:p>
    <w:p>
      <w:pPr>
        <w:pStyle w:val="BodyText"/>
      </w:pPr>
      <w:r>
        <w:t xml:space="preserve">REA: MI-1234567</w:t>
      </w:r>
    </w:p>
    <w:p>
      <w:pPr>
        <w:pStyle w:val="BodyText"/>
      </w:pPr>
      <w:r>
        <w:t xml:space="preserve">Tel: +39 02 1234 5678</w:t>
      </w:r>
    </w:p>
    <w:p>
      <w:pPr>
        <w:pStyle w:val="BodyText"/>
      </w:pPr>
      <w:r>
        <w:t xml:space="preserve">Email: billing@strategiaconsulting.it</w:t>
      </w:r>
    </w:p>
    <w:bookmarkEnd w:id="20"/>
    <w:bookmarkStart w:id="21" w:name="invoice"/>
    <w:p>
      <w:pPr>
        <w:pStyle w:val="Heading2"/>
      </w:pPr>
      <w:r>
        <w:t xml:space="preserve">INVOICE</w:t>
      </w:r>
    </w:p>
    <w:p>
      <w:pPr>
        <w:pStyle w:val="FirstParagraph"/>
      </w:pPr>
      <w:r>
        <w:t xml:space="preserve">Business Consultant</w:t>
      </w:r>
    </w:p>
    <w:p>
      <w:pPr>
        <w:pStyle w:val="BodyText"/>
      </w:pPr>
      <w:r>
        <w:t xml:space="preserve">Invoice No: INV-2025-0047</w:t>
      </w:r>
    </w:p>
    <w:p>
      <w:pPr>
        <w:pStyle w:val="BodyText"/>
      </w:pPr>
      <w:r>
        <w:t xml:space="preserve">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Cliente S.p.A.</w:t>
      </w:r>
    </w:p>
    <w:p>
      <w:pPr>
        <w:pStyle w:val="BodyText"/>
      </w:pPr>
      <w:r>
        <w:t xml:space="preserve">Via Torino 18, 20123 Milan, Italy</w:t>
      </w:r>
    </w:p>
    <w:p>
      <w:pPr>
        <w:pStyle w:val="BodyText"/>
      </w:pPr>
      <w:r>
        <w:t xml:space="preserve">Partita IVA: IT09876543210</w:t>
      </w:r>
    </w:p>
    <w:p>
      <w:pPr>
        <w:pStyle w:val="BodyText"/>
      </w:pPr>
      <w:r>
        <w:t xml:space="preserve">Attn: Dr. Marco Bellini, CFO</w:t>
      </w:r>
    </w:p>
    <w:p>
      <w:pPr>
        <w:pStyle w:val="BodyText"/>
      </w:pPr>
      <w:r>
        <w:t xml:space="preserve">Email: m.bellini@clientespa.it</w:t>
      </w:r>
    </w:p>
    <w:bookmarkEnd w:id="22"/>
    <w:bookmarkStart w:id="23" w:name="project-reference"/>
    <w:p>
      <w:pPr>
        <w:pStyle w:val="Heading3"/>
      </w:pPr>
      <w:r>
        <w:t xml:space="preserve">Project Reference</w:t>
      </w:r>
    </w:p>
    <w:p>
      <w:pPr>
        <w:pStyle w:val="FirstParagraph"/>
      </w:pPr>
      <w:r>
        <w:t xml:space="preserve">Project: Strategic Growth Advisory 2025</w:t>
      </w:r>
    </w:p>
    <w:p>
      <w:pPr>
        <w:pStyle w:val="BodyText"/>
      </w:pPr>
      <w:r>
        <w:t xml:space="preserve">Contract No: CT-2025-0012</w:t>
      </w:r>
    </w:p>
    <w:p>
      <w:pPr>
        <w:pStyle w:val="BodyText"/>
      </w:pPr>
      <w:r>
        <w:t xml:space="preserve">Service Period: 01 May 2025 – 31 May 2025</w:t>
      </w:r>
    </w:p>
    <w:p>
      <w:pPr>
        <w:pStyle w:val="BodyText"/>
      </w:pPr>
      <w:r>
        <w:t xml:space="preserve">Location: Italy Milan – Office &amp; On-site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Business Planning &amp; Market Analysis – Business Consultant engagement for comprehensive market positioning assessment in the Italy Milan metropolitan area, including competitor benchmarking and SWOT analysis.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Operational Process Optimization – On-site Business Consultant advisory sessions at the client's headquarters in Italy Milan, focusing on supply chain efficiency, workflow automation, and cost reduction strategies.</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Financial Restructuring Advisory – Business Consultant support for debt restructuring, cash flow forecasting, and capital allocation planning in compliance with Italian commercial law and EU regulatory frameworks.</w:t>
            </w:r>
          </w:p>
        </w:tc>
        <w:tc>
          <w:tcPr/>
          <w:p>
            <w:pPr>
              <w:pStyle w:val="Compact"/>
              <w:jc w:val="left"/>
            </w:pPr>
            <w:r>
              <w:t xml:space="preserve">24</w:t>
            </w:r>
          </w:p>
        </w:tc>
        <w:tc>
          <w:tcPr/>
          <w:p>
            <w:pPr>
              <w:pStyle w:val="Compact"/>
              <w:jc w:val="left"/>
            </w:pPr>
            <w:r>
              <w:t xml:space="preserve">€140.00</w:t>
            </w:r>
          </w:p>
        </w:tc>
        <w:tc>
          <w:tcPr/>
          <w:p>
            <w:pPr>
              <w:pStyle w:val="Compact"/>
              <w:jc w:val="left"/>
            </w:pPr>
            <w:r>
              <w:t xml:space="preserve">€3,360.00</w:t>
            </w:r>
          </w:p>
        </w:tc>
      </w:tr>
      <w:tr>
        <w:tc>
          <w:tcPr/>
          <w:p>
            <w:pPr>
              <w:pStyle w:val="Compact"/>
              <w:jc w:val="left"/>
            </w:pPr>
            <w:r>
              <w:t xml:space="preserve">4</w:t>
            </w:r>
          </w:p>
        </w:tc>
        <w:tc>
          <w:tcPr/>
          <w:p>
            <w:pPr>
              <w:pStyle w:val="Compact"/>
              <w:jc w:val="left"/>
            </w:pPr>
            <w:r>
              <w:t xml:space="preserve">Digital Transformation Roadmap – Business Consultant-led workshop series (4 sessions) conducted in Italy Milan to develop a 3-year digital adoption strategy, including technology stack recommendations and change management planning.</w:t>
            </w:r>
          </w:p>
        </w:tc>
        <w:tc>
          <w:tcPr/>
          <w:p>
            <w:pPr>
              <w:pStyle w:val="Compact"/>
              <w:jc w:val="left"/>
            </w:pPr>
            <w:r>
              <w:t xml:space="preserve">16</w:t>
            </w:r>
          </w:p>
        </w:tc>
        <w:tc>
          <w:tcPr/>
          <w:p>
            <w:pPr>
              <w:pStyle w:val="Compact"/>
              <w:jc w:val="left"/>
            </w:pPr>
            <w:r>
              <w:t xml:space="preserve">€140.00</w:t>
            </w:r>
          </w:p>
        </w:tc>
        <w:tc>
          <w:tcPr/>
          <w:p>
            <w:pPr>
              <w:pStyle w:val="Compact"/>
              <w:jc w:val="left"/>
            </w:pPr>
            <w:r>
              <w:t xml:space="preserve">€2,240.00</w:t>
            </w:r>
          </w:p>
        </w:tc>
      </w:tr>
      <w:tr>
        <w:tc>
          <w:tcPr/>
          <w:p>
            <w:pPr>
              <w:pStyle w:val="Compact"/>
              <w:jc w:val="left"/>
            </w:pPr>
            <w:r>
              <w:t xml:space="preserve">5</w:t>
            </w:r>
          </w:p>
        </w:tc>
        <w:tc>
          <w:tcPr/>
          <w:p>
            <w:pPr>
              <w:pStyle w:val="Compact"/>
              <w:jc w:val="left"/>
            </w:pPr>
            <w:r>
              <w:t xml:space="preserve">Executive Leadership Coaching – One-on-one Business Consultant mentoring for the C-suite team, covering strategic decision-making, stakeholder communication, and board presentation preparation.</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Regulatory Compliance Review – Business Consultant assessment of the client's operations against Italian labor law, GDPR requirements, and Milan municipal business regulations. Includes written compliance report and remediation plan.</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€18,440.00</w:t>
            </w:r>
          </w:p>
        </w:tc>
      </w:tr>
      <w:tr>
        <w:tc>
          <w:tcPr/>
          <w:p>
            <w:pPr>
              <w:pStyle w:val="Compact"/>
              <w:jc w:val="left"/>
            </w:pPr>
            <w:r>
              <w:t xml:space="preserve">VAT (IVA) – 22%</w:t>
            </w:r>
          </w:p>
        </w:tc>
        <w:tc>
          <w:tcPr/>
          <w:p>
            <w:pPr>
              <w:pStyle w:val="Compact"/>
              <w:jc w:val="right"/>
            </w:pPr>
            <w:r>
              <w:t xml:space="preserve">€4,056.80</w:t>
            </w:r>
          </w:p>
        </w:tc>
      </w:tr>
      <w:tr>
        <w:tc>
          <w:tcPr/>
          <w:p>
            <w:pPr>
              <w:pStyle w:val="Compact"/>
              <w:jc w:val="left"/>
            </w:pPr>
            <w:r>
              <w:t xml:space="preserve">Withholding Tax (Ritenuta d'acconto) – 20%</w:t>
            </w:r>
          </w:p>
        </w:tc>
        <w:tc>
          <w:tcPr/>
          <w:p>
            <w:pPr>
              <w:pStyle w:val="Compact"/>
              <w:jc w:val="right"/>
            </w:pPr>
            <w:r>
              <w:t xml:space="preserve">-€3,688.00</w:t>
            </w:r>
          </w:p>
        </w:tc>
      </w:tr>
      <w:tr>
        <w:tc>
          <w:tcPr/>
          <w:p>
            <w:pPr>
              <w:pStyle w:val="Compact"/>
              <w:jc w:val="left"/>
            </w:pPr>
            <w:r>
              <w:t xml:space="preserve">TOTAL AMOUNT DUE</w:t>
            </w:r>
          </w:p>
        </w:tc>
        <w:tc>
          <w:tcPr/>
          <w:p>
            <w:pPr>
              <w:pStyle w:val="Compact"/>
              <w:jc w:val="right"/>
            </w:pPr>
            <w:r>
              <w:t xml:space="preserve">€18,808.80</w:t>
            </w:r>
          </w:p>
        </w:tc>
      </w:tr>
    </w:tbl>
    <w:bookmarkStart w:id="24" w:name="invoice-notes-terms"/>
    <w:p>
      <w:pPr>
        <w:pStyle w:val="Heading3"/>
      </w:pPr>
      <w:r>
        <w:t xml:space="preserve">Invoice Notes &amp; Terms</w:t>
      </w:r>
    </w:p>
    <w:p>
      <w:pPr>
        <w:pStyle w:val="FirstParagraph"/>
      </w:pPr>
      <w:r>
        <w:t xml:space="preserve">This Invoice is issued by Strategia Consulting S.r.l., a registered Business Consultant firm operating in Italy Milan, in accordance with the service agreement (Contract No: CT-2025-0012) signed on 28 April 2025. All Business Consultant services described herein were delivered in full compliance with the scope of work defined in Annex A of the master agreement.</w:t>
      </w:r>
    </w:p>
    <w:p>
      <w:pPr>
        <w:pStyle w:val="BodyText"/>
      </w:pPr>
      <w:r>
        <w:t xml:space="preserve">The Business Consultant engagement was conducted primarily at the client's offices located in Italy Milan, with supplementary remote advisory sessions as agreed upon in the project charter. All deliverables, including the Strategic Growth Report, the Digital Transformation Roadmap, and the Compliance Assessment Document, have been formally accepted by the client's representative, Dr. Marco Bellini, on 30 May 2025.</w:t>
      </w:r>
    </w:p>
    <w:p>
      <w:pPr>
        <w:pStyle w:val="BodyText"/>
      </w:pPr>
      <w:r>
        <w:t xml:space="preserve">Payment is due within 30 days of the Invoice date via bank transfer to the account specified below. Late payments shall accrue interest at the rate of 1.5% per month in accordance with Italian Civil Code Article 1284 and EU Directive 2011/7/EU on combating late payment in commercial transactions.</w:t>
      </w:r>
    </w:p>
    <w:p>
      <w:pPr>
        <w:pStyle w:val="BodyText"/>
      </w:pPr>
      <w:r>
        <w:t xml:space="preserve">This Invoice is subject to the general terms and conditions of Strategia Consulting S.r.l. Any disputes arising from this Invoice or the underlying Business Consultant services shall be resolved by the competent courts of Milan, Italy, in accordance with Italian law.</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Intesa Sanpaolo S.p.A.</w:t>
      </w:r>
    </w:p>
    <w:p>
      <w:pPr>
        <w:pStyle w:val="BodyText"/>
      </w:pPr>
      <w:r>
        <w:rPr>
          <w:bCs/>
          <w:b/>
        </w:rPr>
        <w:t xml:space="preserve">IBAN:</w:t>
      </w:r>
      <w:r>
        <w:t xml:space="preserve"> </w:t>
      </w:r>
      <w:r>
        <w:t xml:space="preserve">IT60 X030 1234 5678 9012 3456 789</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INV-2025-0047</w:t>
      </w:r>
    </w:p>
    <w:bookmarkEnd w:id="25"/>
    <w:bookmarkStart w:id="26" w:name="authorized-signatory"/>
    <w:p>
      <w:pPr>
        <w:pStyle w:val="Heading3"/>
      </w:pPr>
      <w:r>
        <w:t xml:space="preserve">Authorized Signatory</w:t>
      </w:r>
    </w:p>
    <w:p>
      <w:pPr>
        <w:pStyle w:val="FirstParagraph"/>
      </w:pPr>
      <w:r>
        <w:rPr>
          <w:bCs/>
          <w:b/>
        </w:rPr>
        <w:t xml:space="preserve">Dr. Elena Ferrante</w:t>
      </w:r>
    </w:p>
    <w:p>
      <w:pPr>
        <w:pStyle w:val="BodyText"/>
      </w:pPr>
      <w:r>
        <w:t xml:space="preserve">Managing Director &amp; Lead Business Consultant</w:t>
      </w:r>
    </w:p>
    <w:p>
      <w:pPr>
        <w:pStyle w:val="BodyText"/>
      </w:pPr>
      <w:r>
        <w:t xml:space="preserve">Strategia Consulting S.r.l.</w:t>
      </w:r>
    </w:p>
    <w:p>
      <w:pPr>
        <w:pStyle w:val="BodyText"/>
      </w:pPr>
      <w:r>
        <w:t xml:space="preserve">Italy Milan</w:t>
      </w:r>
    </w:p>
    <w:p>
      <w:pPr>
        <w:pStyle w:val="BodyText"/>
      </w:pPr>
      <w:r>
        <w:t xml:space="preserve">Signed: _________________________</w:t>
      </w:r>
    </w:p>
    <w:bookmarkEnd w:id="26"/>
    <w:p>
      <w:pPr>
        <w:pStyle w:val="BodyText"/>
      </w:pPr>
      <w:r>
        <w:rPr>
          <w:bCs/>
          <w:b/>
        </w:rPr>
        <w:t xml:space="preserve">Strategia Consulting S.r.l.</w:t>
      </w:r>
      <w:r>
        <w:t xml:space="preserve"> </w:t>
      </w:r>
      <w:r>
        <w:t xml:space="preserve">– Business Consultant Services | Italy Milan</w:t>
      </w:r>
    </w:p>
    <w:p>
      <w:pPr>
        <w:pStyle w:val="BodyText"/>
      </w:pPr>
      <w:r>
        <w:t xml:space="preserve">Via Montenapoleone 42, 20121 Milan, Italy | Partita IVA: IT01234567890</w:t>
      </w:r>
    </w:p>
    <w:p>
      <w:pPr>
        <w:pStyle w:val="BodyText"/>
      </w:pPr>
      <w:r>
        <w:t xml:space="preserve">This Invoice was generated electronically and is valid without a physical signature in accordance with Italian Legislative Decree 82/2005 (Codice dell'Amministrazione Digitale).</w:t>
      </w:r>
    </w:p>
    <w:p>
      <w:pPr>
        <w:pStyle w:val="BodyText"/>
      </w:pPr>
      <w:r>
        <w:t xml:space="preserve">For queries regarding this Invoice, please contact our billing department at billing@strategiaconsulting.it or +39 02 1234 5678.</w:t>
      </w:r>
    </w:p>
    <w:p>
      <w:pPr>
        <w:pStyle w:val="BodyText"/>
      </w:pPr>
      <w:r>
        <w:t xml:space="preserve">© 2025 Strategia Consulting S.r.l. – All rights reserved. Business Consultant services delivered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Italy Milan</dc:title>
  <dc:creator/>
  <dc:language>en</dc:language>
  <cp:keywords/>
  <dcterms:created xsi:type="dcterms:W3CDTF">2026-10-10T02:01:03Z</dcterms:created>
  <dcterms:modified xsi:type="dcterms:W3CDTF">2026-10-10T02:01:03Z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