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Italy</w:t>
      </w:r>
      <w:r>
        <w:t xml:space="preserve"> </w:t>
      </w:r>
      <w:r>
        <w:t xml:space="preserve">Rome</w:t>
      </w:r>
    </w:p>
    <w:bookmarkStart w:id="20" w:name="strategia-roma-consulting-s.r.l."/>
    <w:p>
      <w:pPr>
        <w:pStyle w:val="Heading1"/>
      </w:pPr>
      <w:r>
        <w:t xml:space="preserve">Strategia Roma Consulting S.r.l.</w:t>
      </w:r>
    </w:p>
    <w:p>
      <w:pPr>
        <w:pStyle w:val="FirstParagraph"/>
      </w:pPr>
      <w:r>
        <w:t xml:space="preserve">Via del Corso 142, 00187 Rome, Italy</w:t>
      </w:r>
    </w:p>
    <w:p>
      <w:pPr>
        <w:pStyle w:val="BodyText"/>
      </w:pPr>
      <w:r>
        <w:t xml:space="preserve">P.IVA / VAT No.: IT01234567890</w:t>
      </w:r>
    </w:p>
    <w:p>
      <w:pPr>
        <w:pStyle w:val="BodyText"/>
      </w:pPr>
      <w:r>
        <w:t xml:space="preserve">REA: RM-1234567 | C.F.: 01234567890</w:t>
      </w:r>
    </w:p>
    <w:p>
      <w:pPr>
        <w:pStyle w:val="BodyText"/>
      </w:pPr>
      <w:r>
        <w:t xml:space="preserve">Phone: +39 06 1234 5678</w:t>
      </w:r>
    </w:p>
    <w:p>
      <w:pPr>
        <w:pStyle w:val="BodyText"/>
      </w:pPr>
      <w:r>
        <w:t xml:space="preserve">Email: invoices@strategiaroma.it</w:t>
      </w:r>
    </w:p>
    <w:p>
      <w:pPr>
        <w:pStyle w:val="BodyText"/>
      </w:pPr>
      <w:r>
        <w:t xml:space="preserve">PEC: strategiaroma@pec.it</w:t>
      </w:r>
    </w:p>
    <w:bookmarkEnd w:id="20"/>
    <w:bookmarkStart w:id="21" w:name="invoice"/>
    <w:p>
      <w:pPr>
        <w:pStyle w:val="Heading2"/>
      </w:pPr>
      <w:r>
        <w:t xml:space="preserve">INVOICE</w:t>
      </w:r>
    </w:p>
    <w:p>
      <w:pPr>
        <w:pStyle w:val="FirstParagraph"/>
      </w:pPr>
      <w:r>
        <w:t xml:space="preserve">Business Consultant Services</w:t>
      </w:r>
    </w:p>
    <w:p>
      <w:pPr>
        <w:pStyle w:val="BodyText"/>
      </w:pPr>
      <w:r>
        <w:rPr>
          <w:bCs/>
          <w:b/>
        </w:rPr>
        <w:t xml:space="preserve">Invoice No.:</w:t>
      </w:r>
      <w:r>
        <w:t xml:space="preserve"> </w:t>
      </w:r>
      <w:r>
        <w:t xml:space="preserve">INV/2025/00472</w:t>
      </w:r>
    </w:p>
    <w:p>
      <w:pPr>
        <w:pStyle w:val="BodyText"/>
      </w:pPr>
      <w:r>
        <w:rPr>
          <w:bCs/>
          <w:b/>
        </w:rPr>
        <w:t xml:space="preserve">Date of Issue:</w:t>
      </w:r>
      <w:r>
        <w:t xml:space="preserve"> </w:t>
      </w:r>
      <w:r>
        <w:t xml:space="preserve">15 June 2025</w:t>
      </w:r>
    </w:p>
    <w:p>
      <w:pPr>
        <w:pStyle w:val="BodyText"/>
      </w:pPr>
      <w:r>
        <w:rPr>
          <w:bCs/>
          <w:b/>
        </w:rPr>
        <w:t xml:space="preserve">Service Period:</w:t>
      </w:r>
      <w:r>
        <w:t xml:space="preserve"> </w:t>
      </w:r>
      <w:r>
        <w:t xml:space="preserve">01 May 2025 – 31 May 2025</w:t>
      </w:r>
    </w:p>
    <w:p>
      <w:pPr>
        <w:pStyle w:val="BodyText"/>
      </w:pPr>
      <w:r>
        <w:rPr>
          <w:bCs/>
          <w:b/>
        </w:rPr>
        <w:t xml:space="preserve">Due Date:</w:t>
      </w:r>
      <w:r>
        <w:t xml:space="preserve"> </w:t>
      </w:r>
      <w:r>
        <w:t xml:space="preserve">15 July 2025</w:t>
      </w:r>
    </w:p>
    <w:bookmarkEnd w:id="21"/>
    <w:bookmarkStart w:id="22" w:name="billed-to-client"/>
    <w:p>
      <w:pPr>
        <w:pStyle w:val="Heading3"/>
      </w:pPr>
      <w:r>
        <w:t xml:space="preserve">Billed To (Client)</w:t>
      </w:r>
    </w:p>
    <w:p>
      <w:pPr>
        <w:pStyle w:val="FirstParagraph"/>
      </w:pPr>
      <w:r>
        <w:rPr>
          <w:bCs/>
          <w:b/>
        </w:rPr>
        <w:t xml:space="preserve">Mediobanca Retail Group S.p.A.</w:t>
      </w:r>
    </w:p>
    <w:p>
      <w:pPr>
        <w:pStyle w:val="BodyText"/>
      </w:pPr>
      <w:r>
        <w:t xml:space="preserve">Via Turati 34, 00185 Rome, Italy</w:t>
      </w:r>
    </w:p>
    <w:p>
      <w:pPr>
        <w:pStyle w:val="BodyText"/>
      </w:pPr>
      <w:r>
        <w:t xml:space="preserve">P.IVA: IT09876543210</w:t>
      </w:r>
    </w:p>
    <w:p>
      <w:pPr>
        <w:pStyle w:val="BodyText"/>
      </w:pPr>
      <w:r>
        <w:t xml:space="preserve">Attn: Dr. Marco Esposito, Chief Operating Officer</w:t>
      </w:r>
    </w:p>
    <w:bookmarkEnd w:id="22"/>
    <w:bookmarkStart w:id="23" w:name="business-consultant"/>
    <w:p>
      <w:pPr>
        <w:pStyle w:val="Heading3"/>
      </w:pPr>
      <w:r>
        <w:t xml:space="preserve">Business Consultant</w:t>
      </w:r>
    </w:p>
    <w:p>
      <w:pPr>
        <w:pStyle w:val="FirstParagraph"/>
      </w:pPr>
      <w:r>
        <w:rPr>
          <w:bCs/>
          <w:b/>
        </w:rPr>
        <w:t xml:space="preserve">Ing. Laura Bianchi</w:t>
      </w:r>
    </w:p>
    <w:p>
      <w:pPr>
        <w:pStyle w:val="BodyText"/>
      </w:pPr>
      <w:r>
        <w:t xml:space="preserve">Senior Business Consultant</w:t>
      </w:r>
    </w:p>
    <w:p>
      <w:pPr>
        <w:pStyle w:val="BodyText"/>
      </w:pPr>
      <w:r>
        <w:t xml:space="preserve">Strategia Roma Consulting S.r.l.</w:t>
      </w:r>
    </w:p>
    <w:p>
      <w:pPr>
        <w:pStyle w:val="BodyText"/>
      </w:pPr>
      <w:r>
        <w:t xml:space="preserve">Professional Registration: Albo Consulenti RM-2019-4471</w:t>
      </w:r>
    </w:p>
    <w:bookmarkEnd w:id="23"/>
    <w:bookmarkStart w:id="24" w:name="invoice-details"/>
    <w:p>
      <w:pPr>
        <w:pStyle w:val="Heading3"/>
      </w:pPr>
      <w:r>
        <w:t xml:space="preserve">Invoice Details</w:t>
      </w:r>
    </w:p>
    <w:p>
      <w:pPr>
        <w:pStyle w:val="FirstParagraph"/>
      </w:pPr>
      <w:r>
        <w:rPr>
          <w:bCs/>
          <w:b/>
        </w:rPr>
        <w:t xml:space="preserve">Reference:</w:t>
      </w:r>
      <w:r>
        <w:t xml:space="preserve"> </w:t>
      </w:r>
      <w:r>
        <w:t xml:space="preserve">Contract No. SRT/2025/089</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Country of Service:</w:t>
      </w:r>
      <w:r>
        <w:t xml:space="preserve"> </w:t>
      </w:r>
      <w:r>
        <w:t xml:space="preserve">Italy – Rome</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(IVA)</w:t>
            </w:r>
          </w:p>
        </w:tc>
      </w:tr>
      <w:tr>
        <w:tc>
          <w:tcPr/>
          <w:p>
            <w:pPr>
              <w:pStyle w:val="Compact"/>
              <w:jc w:val="left"/>
            </w:pPr>
            <w:r>
              <w:t xml:space="preserve">1</w:t>
            </w:r>
          </w:p>
        </w:tc>
        <w:tc>
          <w:tcPr/>
          <w:p>
            <w:pPr>
              <w:pStyle w:val="Compact"/>
              <w:jc w:val="left"/>
            </w:pPr>
            <w:r>
              <w:t xml:space="preserve">Strategic Business Planning &amp; Organizational Restructuring – On-site consultation at client headquarters in Rome, Italy. Comprehensive analysis of operational workflows and delivery of a 45-page strategic roadmap.</w:t>
            </w:r>
          </w:p>
        </w:tc>
        <w:tc>
          <w:tcPr/>
          <w:p>
            <w:pPr>
              <w:pStyle w:val="Compact"/>
              <w:jc w:val="left"/>
            </w:pPr>
            <w:r>
              <w:t xml:space="preserve">32</w:t>
            </w:r>
          </w:p>
        </w:tc>
        <w:tc>
          <w:tcPr/>
          <w:p>
            <w:pPr>
              <w:pStyle w:val="Compact"/>
              <w:jc w:val="left"/>
            </w:pPr>
            <w:r>
              <w:t xml:space="preserve">€ 185.00</w:t>
            </w:r>
          </w:p>
        </w:tc>
        <w:tc>
          <w:tcPr/>
          <w:p>
            <w:pPr>
              <w:pStyle w:val="Compact"/>
              <w:jc w:val="left"/>
            </w:pPr>
            <w:r>
              <w:t xml:space="preserve">€ 5,920.00</w:t>
            </w:r>
          </w:p>
        </w:tc>
        <w:tc>
          <w:tcPr/>
          <w:p>
            <w:pPr>
              <w:pStyle w:val="Compact"/>
              <w:jc w:val="left"/>
            </w:pPr>
            <w:r>
              <w:t xml:space="preserve">22%</w:t>
            </w:r>
          </w:p>
        </w:tc>
      </w:tr>
      <w:tr>
        <w:tc>
          <w:tcPr/>
          <w:p>
            <w:pPr>
              <w:pStyle w:val="Compact"/>
              <w:jc w:val="left"/>
            </w:pPr>
            <w:r>
              <w:t xml:space="preserve">2</w:t>
            </w:r>
          </w:p>
        </w:tc>
        <w:tc>
          <w:tcPr/>
          <w:p>
            <w:pPr>
              <w:pStyle w:val="Compact"/>
              <w:jc w:val="left"/>
            </w:pPr>
            <w:r>
              <w:t xml:space="preserve">Market Entry Analysis for Southern Italy Expansion – Business Consultant conducted competitive benchmarking, consumer segmentation, and regulatory compliance review specific to the Rome metropolitan area and Lazio region.</w:t>
            </w:r>
          </w:p>
        </w:tc>
        <w:tc>
          <w:tcPr/>
          <w:p>
            <w:pPr>
              <w:pStyle w:val="Compact"/>
              <w:jc w:val="left"/>
            </w:pPr>
            <w:r>
              <w:t xml:space="preserve">24</w:t>
            </w:r>
          </w:p>
        </w:tc>
        <w:tc>
          <w:tcPr/>
          <w:p>
            <w:pPr>
              <w:pStyle w:val="Compact"/>
              <w:jc w:val="left"/>
            </w:pPr>
            <w:r>
              <w:t xml:space="preserve">€ 185.00</w:t>
            </w:r>
          </w:p>
        </w:tc>
        <w:tc>
          <w:tcPr/>
          <w:p>
            <w:pPr>
              <w:pStyle w:val="Compact"/>
              <w:jc w:val="left"/>
            </w:pPr>
            <w:r>
              <w:t xml:space="preserve">€ 4,440.00</w:t>
            </w:r>
          </w:p>
        </w:tc>
        <w:tc>
          <w:tcPr/>
          <w:p>
            <w:pPr>
              <w:pStyle w:val="Compact"/>
              <w:jc w:val="left"/>
            </w:pPr>
            <w:r>
              <w:t xml:space="preserve">22%</w:t>
            </w:r>
          </w:p>
        </w:tc>
      </w:tr>
      <w:tr>
        <w:tc>
          <w:tcPr/>
          <w:p>
            <w:pPr>
              <w:pStyle w:val="Compact"/>
              <w:jc w:val="left"/>
            </w:pPr>
            <w:r>
              <w:t xml:space="preserve">3</w:t>
            </w:r>
          </w:p>
        </w:tc>
        <w:tc>
          <w:tcPr/>
          <w:p>
            <w:pPr>
              <w:pStyle w:val="Compact"/>
              <w:jc w:val="left"/>
            </w:pPr>
            <w:r>
              <w:t xml:space="preserve">Digital Transformation Advisory – Business Consultant facilitated three on-site workshops in Rome covering process automation, ERP integration, and change management for a 200-employee division.</w:t>
            </w:r>
          </w:p>
        </w:tc>
        <w:tc>
          <w:tcPr/>
          <w:p>
            <w:pPr>
              <w:pStyle w:val="Compact"/>
              <w:jc w:val="left"/>
            </w:pPr>
            <w:r>
              <w:t xml:space="preserve">18</w:t>
            </w:r>
          </w:p>
        </w:tc>
        <w:tc>
          <w:tcPr/>
          <w:p>
            <w:pPr>
              <w:pStyle w:val="Compact"/>
              <w:jc w:val="left"/>
            </w:pPr>
            <w:r>
              <w:t xml:space="preserve">€ 210.00</w:t>
            </w:r>
          </w:p>
        </w:tc>
        <w:tc>
          <w:tcPr/>
          <w:p>
            <w:pPr>
              <w:pStyle w:val="Compact"/>
              <w:jc w:val="left"/>
            </w:pPr>
            <w:r>
              <w:t xml:space="preserve">€ 3,780.00</w:t>
            </w:r>
          </w:p>
        </w:tc>
        <w:tc>
          <w:tcPr/>
          <w:p>
            <w:pPr>
              <w:pStyle w:val="Compact"/>
              <w:jc w:val="left"/>
            </w:pPr>
            <w:r>
              <w:t xml:space="preserve">22%</w:t>
            </w:r>
          </w:p>
        </w:tc>
      </w:tr>
      <w:tr>
        <w:tc>
          <w:tcPr/>
          <w:p>
            <w:pPr>
              <w:pStyle w:val="Compact"/>
              <w:jc w:val="left"/>
            </w:pPr>
            <w:r>
              <w:t xml:space="preserve">4</w:t>
            </w:r>
          </w:p>
        </w:tc>
        <w:tc>
          <w:tcPr/>
          <w:p>
            <w:pPr>
              <w:pStyle w:val="Compact"/>
              <w:jc w:val="left"/>
            </w:pPr>
            <w:r>
              <w:t xml:space="preserve">Financial Performance Review &amp; KPI Dashboard Design – Preparation of quarterly financial health assessment, identification of cost-optimization opportunities, and design of a real-time KPI monitoring system.</w:t>
            </w:r>
          </w:p>
        </w:tc>
        <w:tc>
          <w:tcPr/>
          <w:p>
            <w:pPr>
              <w:pStyle w:val="Compact"/>
              <w:jc w:val="left"/>
            </w:pPr>
            <w:r>
              <w:t xml:space="preserve">16</w:t>
            </w:r>
          </w:p>
        </w:tc>
        <w:tc>
          <w:tcPr/>
          <w:p>
            <w:pPr>
              <w:pStyle w:val="Compact"/>
              <w:jc w:val="left"/>
            </w:pPr>
            <w:r>
              <w:t xml:space="preserve">€ 195.00</w:t>
            </w:r>
          </w:p>
        </w:tc>
        <w:tc>
          <w:tcPr/>
          <w:p>
            <w:pPr>
              <w:pStyle w:val="Compact"/>
              <w:jc w:val="left"/>
            </w:pPr>
            <w:r>
              <w:t xml:space="preserve">€ 3,120.00</w:t>
            </w:r>
          </w:p>
        </w:tc>
        <w:tc>
          <w:tcPr/>
          <w:p>
            <w:pPr>
              <w:pStyle w:val="Compact"/>
              <w:jc w:val="left"/>
            </w:pPr>
            <w:r>
              <w:t xml:space="preserve">22%</w:t>
            </w:r>
          </w:p>
        </w:tc>
      </w:tr>
      <w:tr>
        <w:tc>
          <w:tcPr/>
          <w:p>
            <w:pPr>
              <w:pStyle w:val="Compact"/>
              <w:jc w:val="left"/>
            </w:pPr>
            <w:r>
              <w:t xml:space="preserve">5</w:t>
            </w:r>
          </w:p>
        </w:tc>
        <w:tc>
          <w:tcPr/>
          <w:p>
            <w:pPr>
              <w:pStyle w:val="Compact"/>
              <w:jc w:val="left"/>
            </w:pPr>
            <w:r>
              <w:t xml:space="preserve">Executive Leadership Coaching – One-on-one sessions with the C-suite team in Rome, Italy, focused on decision-making frameworks, stakeholder communication, and cross-departmental alignment.</w:t>
            </w:r>
          </w:p>
        </w:tc>
        <w:tc>
          <w:tcPr/>
          <w:p>
            <w:pPr>
              <w:pStyle w:val="Compact"/>
              <w:jc w:val="left"/>
            </w:pPr>
            <w:r>
              <w:t xml:space="preserve">12</w:t>
            </w:r>
          </w:p>
        </w:tc>
        <w:tc>
          <w:tcPr/>
          <w:p>
            <w:pPr>
              <w:pStyle w:val="Compact"/>
              <w:jc w:val="left"/>
            </w:pPr>
            <w:r>
              <w:t xml:space="preserve">€ 250.00</w:t>
            </w:r>
          </w:p>
        </w:tc>
        <w:tc>
          <w:tcPr/>
          <w:p>
            <w:pPr>
              <w:pStyle w:val="Compact"/>
              <w:jc w:val="left"/>
            </w:pPr>
            <w:r>
              <w:t xml:space="preserve">€ 3,000.00</w:t>
            </w:r>
          </w:p>
        </w:tc>
        <w:tc>
          <w:tcPr/>
          <w:p>
            <w:pPr>
              <w:pStyle w:val="Compact"/>
              <w:jc w:val="left"/>
            </w:pPr>
            <w:r>
              <w:t xml:space="preserve">22%</w:t>
            </w:r>
          </w:p>
        </w:tc>
      </w:tr>
      <w:tr>
        <w:tc>
          <w:tcPr/>
          <w:p>
            <w:pPr>
              <w:pStyle w:val="Compact"/>
              <w:jc w:val="left"/>
            </w:pPr>
            <w:r>
              <w:t xml:space="preserve">6</w:t>
            </w:r>
          </w:p>
        </w:tc>
        <w:tc>
          <w:tcPr/>
          <w:p>
            <w:pPr>
              <w:pStyle w:val="Compact"/>
              <w:jc w:val="left"/>
            </w:pPr>
            <w:r>
              <w:t xml:space="preserve">Regulatory Compliance &amp; Risk Assessment – Business Consultant reviewed all applicable Italian and EU regulatory frameworks, prepared a risk matrix, and delivered a compliance action plan to the Board of Directors in Rome.</w:t>
            </w:r>
          </w:p>
        </w:tc>
        <w:tc>
          <w:tcPr/>
          <w:p>
            <w:pPr>
              <w:pStyle w:val="Compact"/>
              <w:jc w:val="left"/>
            </w:pPr>
            <w:r>
              <w:t xml:space="preserve">20</w:t>
            </w:r>
          </w:p>
        </w:tc>
        <w:tc>
          <w:tcPr/>
          <w:p>
            <w:pPr>
              <w:pStyle w:val="Compact"/>
              <w:jc w:val="left"/>
            </w:pPr>
            <w:r>
              <w:t xml:space="preserve">€ 195.00</w:t>
            </w:r>
          </w:p>
        </w:tc>
        <w:tc>
          <w:tcPr/>
          <w:p>
            <w:pPr>
              <w:pStyle w:val="Compact"/>
              <w:jc w:val="left"/>
            </w:pPr>
            <w:r>
              <w:t xml:space="preserve">€ 3,900.00</w:t>
            </w:r>
          </w:p>
        </w:tc>
        <w:tc>
          <w:tcPr/>
          <w:p>
            <w:pPr>
              <w:pStyle w:val="Compact"/>
              <w:jc w:val="left"/>
            </w:pPr>
            <w:r>
              <w:t xml:space="preserve">22%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€ 24,160.00</w:t>
            </w:r>
          </w:p>
        </w:tc>
      </w:tr>
      <w:tr>
        <w:tc>
          <w:tcPr/>
          <w:p>
            <w:pPr>
              <w:pStyle w:val="Compact"/>
              <w:jc w:val="left"/>
            </w:pPr>
            <w:r>
              <w:t xml:space="preserve">VAT / IVA (22%)</w:t>
            </w:r>
          </w:p>
        </w:tc>
        <w:tc>
          <w:tcPr/>
          <w:p>
            <w:pPr>
              <w:pStyle w:val="Compact"/>
              <w:jc w:val="left"/>
            </w:pPr>
            <w:r>
              <w:t xml:space="preserve">€ 5,315.20</w:t>
            </w:r>
          </w:p>
        </w:tc>
      </w:tr>
      <w:tr>
        <w:tc>
          <w:tcPr/>
          <w:p>
            <w:pPr>
              <w:pStyle w:val="Compact"/>
              <w:jc w:val="left"/>
            </w:pPr>
            <w:r>
              <w:t xml:space="preserve">TOTAL INVOICE AMOUNT</w:t>
            </w:r>
          </w:p>
        </w:tc>
        <w:tc>
          <w:tcPr/>
          <w:p>
            <w:pPr>
              <w:pStyle w:val="Compact"/>
              <w:jc w:val="left"/>
            </w:pPr>
            <w:r>
              <w:t xml:space="preserve">€ 29,475.20</w:t>
            </w:r>
          </w:p>
        </w:tc>
      </w:tr>
    </w:tbl>
    <w:bookmarkStart w:id="25" w:name="notes-terms-of-this-invoice"/>
    <w:p>
      <w:pPr>
        <w:pStyle w:val="Heading3"/>
      </w:pPr>
      <w:r>
        <w:t xml:space="preserve">Notes &amp; Terms of This Invoice</w:t>
      </w:r>
    </w:p>
    <w:p>
      <w:pPr>
        <w:pStyle w:val="FirstParagraph"/>
      </w:pPr>
      <w:r>
        <w:t xml:space="preserve">This Invoice is issued in accordance with the professional services agreement (Contract No. SRT/2025/089) executed between Strategia Roma Consulting S.r.l. and Mediobanca Retail Group S.p.A. All Business Consultant services were rendered in Rome, Italy, during the period specified above.</w:t>
      </w:r>
    </w:p>
    <w:p>
      <w:pPr>
        <w:pStyle w:val="BodyText"/>
      </w:pPr>
      <w:r>
        <w:t xml:space="preserve">The Business Consultant, Ing. Laura Bianchi, is registered with the professional order of Rome and operates in full compliance with Italian professional regulations (D.Lgs. 36/2022 and subsequent amendments). All deliverables referenced in this Invoice have been accepted in writing by the client's authorized representative.</w:t>
      </w:r>
    </w:p>
    <w:p>
      <w:pPr>
        <w:pStyle w:val="BodyText"/>
      </w:pPr>
      <w:r>
        <w:t xml:space="preserve">Payment is due within thirty (30) calendar days from the date of this Invoice. Late payments shall accrue interest at the rate established by Article 1284 of the Italian Civil Code, plus a fixed compensation of € 50.00 as provided by Legislative Decree 231/2002.</w:t>
      </w:r>
    </w:p>
    <w:p>
      <w:pPr>
        <w:pStyle w:val="BodyText"/>
      </w:pPr>
      <w:r>
        <w:t xml:space="preserve">This Invoice is issued electronically in compliance with the Italian electronic invoicing system (Sistema di Interscambio – SdI) and the provisions of D.P.R. 633/1972 (Italian VAT Code). The document is valid for accounting and tax purposes in Italy.</w:t>
      </w:r>
    </w:p>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Banca Intesa S.p.A. – Rome Branch</w:t>
      </w:r>
    </w:p>
    <w:p>
      <w:pPr>
        <w:pStyle w:val="BodyText"/>
      </w:pPr>
      <w:r>
        <w:rPr>
          <w:bCs/>
          <w:b/>
        </w:rPr>
        <w:t xml:space="preserve">IBAN:</w:t>
      </w:r>
      <w:r>
        <w:t xml:space="preserve"> </w:t>
      </w:r>
      <w:r>
        <w:t xml:space="preserve">IT60 X030 0000 0000 0000 0000 000</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INV/2025/00472 – Business Consultant Services – Rome</w:t>
      </w:r>
    </w:p>
    <w:p>
      <w:pPr>
        <w:pStyle w:val="BodyText"/>
      </w:pPr>
      <w:r>
        <w:rPr>
          <w:bCs/>
          <w:b/>
        </w:rPr>
        <w:t xml:space="preserve">Payment Method:</w:t>
      </w:r>
      <w:r>
        <w:t xml:space="preserve"> </w:t>
      </w:r>
      <w:r>
        <w:t xml:space="preserve">Bank Transfer (Bonifico Bancario) or Direct Debit (SEPA)</w:t>
      </w:r>
    </w:p>
    <w:p>
      <w:pPr>
        <w:pStyle w:val="BodyText"/>
      </w:pPr>
      <w:r>
        <w:t xml:space="preserve">Please quote the Invoice number in all correspondence and payment references. For any queries regarding this Invoice, please contact the accounting department at invoices@strategiaroma.it or by phone at +39 06 1234 5678, Monday to Friday, 09:00–17:30 CET.</w:t>
      </w:r>
    </w:p>
    <w:bookmarkEnd w:id="26"/>
    <w:p>
      <w:pPr>
        <w:pStyle w:val="BodyText"/>
      </w:pPr>
      <w:r>
        <w:rPr>
          <w:bCs/>
          <w:b/>
        </w:rPr>
        <w:t xml:space="preserve">Strategia Roma Consulting S.r.l.</w:t>
      </w:r>
      <w:r>
        <w:t xml:space="preserve"> </w:t>
      </w:r>
      <w:r>
        <w:t xml:space="preserve">– Registered Office: Via del Corso 142, 00187 Rome, Italy</w:t>
      </w:r>
    </w:p>
    <w:p>
      <w:pPr>
        <w:pStyle w:val="BodyText"/>
      </w:pPr>
      <w:r>
        <w:t xml:space="preserve">Share Capital: € 100,000.00 i.v. | P.IVA: IT01234567890 | C.F.: 01234567890 | REA: RM-1234567</w:t>
      </w:r>
    </w:p>
    <w:p>
      <w:pPr>
        <w:pStyle w:val="BodyText"/>
      </w:pPr>
      <w:r>
        <w:t xml:space="preserve">Chamber of Commerce of Rome (Camera di Commercio di Roma) – Registration No. RM-2019-004471</w:t>
      </w:r>
    </w:p>
    <w:p>
      <w:pPr>
        <w:pStyle w:val="BodyText"/>
      </w:pPr>
      <w:r>
        <w:t xml:space="preserve">This Invoice was generated on 15 June 2025 in Rome, Italy. All Business Consultant services described herein were performed within the territory of Italy.</w:t>
      </w:r>
    </w:p>
    <w:p>
      <w:pPr>
        <w:pStyle w:val="BodyText"/>
      </w:pPr>
      <w:r>
        <w:t xml:space="preserve">Thank you for your business. We look forward to continuing our professional partnership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Italy Rome</dc:title>
  <dc:creator/>
  <dc:language>en</dc:language>
  <cp:keywords/>
  <dcterms:created xsi:type="dcterms:W3CDTF">2026-10-10T04:18:11Z</dcterms:created>
  <dcterms:modified xsi:type="dcterms:W3CDTF">2026-10-10T04:18:11Z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