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Professional Business Consultant Services</w:t>
      </w:r>
    </w:p>
    <w:p>
      <w:pPr>
        <w:pStyle w:val="BodyText"/>
      </w:pPr>
      <w:r>
        <w:t xml:space="preserve">Serving Clients Across Japan Kyoto and Surrounding Regions</w:t>
      </w:r>
    </w:p>
    <w:bookmarkStart w:id="20" w:name="invoice-number"/>
    <w:p>
      <w:pPr>
        <w:pStyle w:val="Heading3"/>
      </w:pPr>
      <w:r>
        <w:t xml:space="preserve">Invoice Number:</w:t>
      </w:r>
    </w:p>
    <w:p>
      <w:pPr>
        <w:pStyle w:val="FirstParagraph"/>
      </w:pPr>
      <w:r>
        <w:t xml:space="preserve">INV-KYO-2025-00472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business-consultant-service-provider"/>
    <w:p>
      <w:pPr>
        <w:pStyle w:val="Heading3"/>
      </w:pPr>
      <w:r>
        <w:t xml:space="preserve">Business Consultant (Service Provider)</w:t>
      </w:r>
    </w:p>
    <w:p>
      <w:pPr>
        <w:pStyle w:val="FirstParagraph"/>
      </w:pPr>
      <w:r>
        <w:rPr>
          <w:bCs/>
          <w:b/>
        </w:rPr>
        <w:t xml:space="preserve">Kyoto Strategic Advisory Group</w:t>
      </w:r>
    </w:p>
    <w:p>
      <w:pPr>
        <w:pStyle w:val="BodyText"/>
      </w:pPr>
      <w:r>
        <w:t xml:space="preserve">Lead Business Consultant: Tanaka Hiroshi, CMC</w:t>
      </w:r>
    </w:p>
    <w:p>
      <w:pPr>
        <w:pStyle w:val="BodyText"/>
      </w:pPr>
      <w:r>
        <w:t xml:space="preserve">Address: 2-14-8 Gionmachi, Higashiyama-ku</w:t>
      </w:r>
    </w:p>
    <w:p>
      <w:pPr>
        <w:pStyle w:val="BodyText"/>
      </w:pPr>
      <w:r>
        <w:t xml:space="preserve">Japan Kyoto 605-0073</w:t>
      </w:r>
    </w:p>
    <w:p>
      <w:pPr>
        <w:pStyle w:val="BodyText"/>
      </w:pPr>
      <w:r>
        <w:t xml:space="preserve">Phone: +81-75-555-0142</w:t>
      </w:r>
    </w:p>
    <w:p>
      <w:pPr>
        <w:pStyle w:val="BodyText"/>
      </w:pPr>
      <w:r>
        <w:t xml:space="preserve">Email: consulting@kyotostategic.jp</w:t>
      </w:r>
    </w:p>
    <w:p>
      <w:pPr>
        <w:pStyle w:val="BodyText"/>
      </w:pPr>
      <w:r>
        <w:t xml:space="preserve">Corporate Registration: 4010401087654</w:t>
      </w:r>
    </w:p>
    <w:p>
      <w:pPr>
        <w:pStyle w:val="BodyText"/>
      </w:pPr>
      <w:r>
        <w:t xml:space="preserve">Tax ID: 40-1040-1087654</w:t>
      </w:r>
    </w:p>
    <w:bookmarkEnd w:id="24"/>
    <w:bookmarkStart w:id="25" w:name="client-bill-to"/>
    <w:p>
      <w:pPr>
        <w:pStyle w:val="Heading3"/>
      </w:pPr>
      <w:r>
        <w:t xml:space="preserve">Client (Bill To)</w:t>
      </w:r>
    </w:p>
    <w:p>
      <w:pPr>
        <w:pStyle w:val="FirstParagraph"/>
      </w:pPr>
      <w:r>
        <w:rPr>
          <w:bCs/>
          <w:b/>
        </w:rPr>
        <w:t xml:space="preserve">Arashiyama Tech Ventures K.K.</w:t>
      </w:r>
    </w:p>
    <w:p>
      <w:pPr>
        <w:pStyle w:val="BodyText"/>
      </w:pPr>
      <w:r>
        <w:t xml:space="preserve">Attn: Sato Yuki, Chief Operating Officer</w:t>
      </w:r>
    </w:p>
    <w:p>
      <w:pPr>
        <w:pStyle w:val="BodyText"/>
      </w:pPr>
      <w:r>
        <w:t xml:space="preserve">Address: 15-3 Arashiyamacho, Ukyo-ku</w:t>
      </w:r>
    </w:p>
    <w:p>
      <w:pPr>
        <w:pStyle w:val="BodyText"/>
      </w:pPr>
      <w:r>
        <w:t xml:space="preserve">Japan Kyoto 616-8385</w:t>
      </w:r>
    </w:p>
    <w:p>
      <w:pPr>
        <w:pStyle w:val="BodyText"/>
      </w:pPr>
      <w:r>
        <w:t xml:space="preserve">Phone: +81-75-881-2200</w:t>
      </w:r>
    </w:p>
    <w:p>
      <w:pPr>
        <w:pStyle w:val="BodyText"/>
      </w:pPr>
      <w:r>
        <w:t xml:space="preserve">Email: y.sato@arashimavt.jp</w:t>
      </w:r>
    </w:p>
    <w:p>
      <w:pPr>
        <w:pStyle w:val="BodyText"/>
      </w:pPr>
      <w:r>
        <w:t xml:space="preserve">Corporate Registration: 6010402098765</w:t>
      </w:r>
    </w:p>
    <w:bookmarkEnd w:id="25"/>
    <w:bookmarkStart w:id="28" w:name="X0fe86b7c080a0dbecf232488752d98a8c05ae65"/>
    <w:p>
      <w:pPr>
        <w:pStyle w:val="Heading2"/>
      </w:pPr>
      <w:r>
        <w:t xml:space="preserve">Invoice Service Details – Business Consultant Engagement</w:t>
      </w:r>
    </w:p>
    <w:p>
      <w:pPr>
        <w:pStyle w:val="FirstParagraph"/>
      </w:pPr>
      <w:r>
        <w:t xml:space="preserve">This Invoice documents the professional Business Consultant services rendered by Kyoto Strategic Advisory Group to Arashiyama Tech Ventures K.K. during the period of May 1, 2025 through June 14, 2025. All services were conducted in accordance with the Master Service Agreement dated April 10, 2025, and performed primarily at the client's offices in Japan Kyoto as well as at the Business Consultant's registered office in Higashiyama-ku,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Strategic Business Planning &amp; Market Analysis – The Business Consultant conducted a comprehensive market assessment of the Japan Kyoto technology sector, identifying growth opportunities and competitive positioning strategies for the client's product line.</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Operational Efficiency Review – The Business Consultant performed an in-depth audit of the client's supply chain operations, logistics network, and internal workflows across all Japan Kyoto facilities, delivering actionable recommendations for cost reduction.</w:t>
            </w:r>
          </w:p>
        </w:tc>
        <w:tc>
          <w:tcPr/>
          <w:p>
            <w:pPr>
              <w:pStyle w:val="Compact"/>
              <w:jc w:val="left"/>
            </w:pPr>
            <w:r>
              <w:t xml:space="preserve">May 19 – May 23, 2025</w:t>
            </w:r>
          </w:p>
        </w:tc>
        <w:tc>
          <w:tcPr/>
          <w:p>
            <w:pPr>
              <w:pStyle w:val="Compact"/>
              <w:jc w:val="left"/>
            </w:pPr>
            <w:r>
              <w:t xml:space="preserve">36</w:t>
            </w:r>
          </w:p>
        </w:tc>
        <w:tc>
          <w:tcPr/>
          <w:p>
            <w:pPr>
              <w:pStyle w:val="Compact"/>
              <w:jc w:val="left"/>
            </w:pPr>
            <w:r>
              <w:t xml:space="preserve">¥35,000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Financial Restructuring Advisory – The Business Consultant provided expert guidance on capital allocation, debt restructuring, and cash flow optimization, preparing detailed financial models and board presentation materials.</w:t>
            </w:r>
          </w:p>
        </w:tc>
        <w:tc>
          <w:tcPr/>
          <w:p>
            <w:pPr>
              <w:pStyle w:val="Compact"/>
              <w:jc w:val="left"/>
            </w:pPr>
            <w:r>
              <w:t xml:space="preserve">June 2 – June 6, 2025</w:t>
            </w:r>
          </w:p>
        </w:tc>
        <w:tc>
          <w:tcPr/>
          <w:p>
            <w:pPr>
              <w:pStyle w:val="Compact"/>
              <w:jc w:val="left"/>
            </w:pPr>
            <w:r>
              <w:t xml:space="preserve">32</w:t>
            </w:r>
          </w:p>
        </w:tc>
        <w:tc>
          <w:tcPr/>
          <w:p>
            <w:pPr>
              <w:pStyle w:val="Compact"/>
              <w:jc w:val="left"/>
            </w:pPr>
            <w:r>
              <w:t xml:space="preserve">¥40,000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Human Capital &amp; Organizational Development – The Business Consultant designed a talent acquisition framework and leadership development program tailored to the Japan Kyoto business environment, including cultural integration strategies for international hires.</w:t>
            </w:r>
          </w:p>
        </w:tc>
        <w:tc>
          <w:tcPr/>
          <w:p>
            <w:pPr>
              <w:pStyle w:val="Compact"/>
              <w:jc w:val="left"/>
            </w:pPr>
            <w:r>
              <w:t xml:space="preserve">June 9 – June 13, 2025</w:t>
            </w:r>
          </w:p>
        </w:tc>
        <w:tc>
          <w:tcPr/>
          <w:p>
            <w:pPr>
              <w:pStyle w:val="Compact"/>
              <w:jc w:val="left"/>
            </w:pPr>
            <w:r>
              <w:t xml:space="preserve">28</w:t>
            </w:r>
          </w:p>
        </w:tc>
        <w:tc>
          <w:tcPr/>
          <w:p>
            <w:pPr>
              <w:pStyle w:val="Compact"/>
              <w:jc w:val="left"/>
            </w:pPr>
            <w:r>
              <w:t xml:space="preserve">¥35,000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Final Report &amp; Executive Presentation – The Business Consultant compiled all findings, strategic recommendations, and implementation roadmaps into a comprehensive final report and delivered a 90-minute executive briefing to the client's board of directors in Japan Kyoto.</w:t>
            </w:r>
          </w:p>
        </w:tc>
        <w:tc>
          <w:tcPr/>
          <w:p>
            <w:pPr>
              <w:pStyle w:val="Compact"/>
              <w:jc w:val="left"/>
            </w:pPr>
            <w:r>
              <w:t xml:space="preserve">June 14,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¥5,280,000</w:t>
            </w:r>
          </w:p>
        </w:tc>
      </w:tr>
      <w:tr>
        <w:tc>
          <w:tcPr/>
          <w:p>
            <w:pPr>
              <w:pStyle w:val="Compact"/>
              <w:jc w:val="left"/>
            </w:pPr>
            <w:r>
              <w:t xml:space="preserve">Consumption Tax (10%)</w:t>
            </w:r>
          </w:p>
        </w:tc>
        <w:tc>
          <w:tcPr/>
          <w:p>
            <w:pPr>
              <w:pStyle w:val="Compact"/>
              <w:jc w:val="right"/>
            </w:pPr>
            <w:r>
              <w:t xml:space="preserve">¥528,000</w:t>
            </w:r>
          </w:p>
        </w:tc>
      </w:tr>
      <w:tr>
        <w:tc>
          <w:tcPr/>
          <w:p>
            <w:pPr>
              <w:pStyle w:val="Compact"/>
              <w:jc w:val="left"/>
            </w:pPr>
            <w:r>
              <w:t xml:space="preserve">Travel &amp; Accommodation (Japan Kyoto)</w:t>
            </w:r>
          </w:p>
        </w:tc>
        <w:tc>
          <w:tcPr/>
          <w:p>
            <w:pPr>
              <w:pStyle w:val="Compact"/>
              <w:jc w:val="right"/>
            </w:pPr>
            <w:r>
              <w:t xml:space="preserve">¥185,000</w:t>
            </w:r>
          </w:p>
        </w:tc>
      </w:tr>
      <w:tr>
        <w:tc>
          <w:tcPr/>
          <w:p>
            <w:pPr>
              <w:pStyle w:val="Compact"/>
              <w:jc w:val="left"/>
            </w:pPr>
            <w:r>
              <w:t xml:space="preserve">Document Preparation &amp; Printing</w:t>
            </w:r>
          </w:p>
        </w:tc>
        <w:tc>
          <w:tcPr/>
          <w:p>
            <w:pPr>
              <w:pStyle w:val="Compact"/>
              <w:jc w:val="right"/>
            </w:pPr>
            <w:r>
              <w:t xml:space="preserve">¥45,000</w:t>
            </w:r>
          </w:p>
        </w:tc>
      </w:tr>
      <w:tr>
        <w:tc>
          <w:tcPr/>
          <w:p>
            <w:pPr>
              <w:pStyle w:val="Compact"/>
              <w:jc w:val="left"/>
            </w:pPr>
            <w:r>
              <w:t xml:space="preserve">Grand Total Due</w:t>
            </w:r>
          </w:p>
        </w:tc>
        <w:tc>
          <w:tcPr/>
          <w:p>
            <w:pPr>
              <w:pStyle w:val="Compact"/>
              <w:jc w:val="right"/>
            </w:pPr>
            <w:r>
              <w:t xml:space="preserve">¥6,038,000</w:t>
            </w:r>
          </w:p>
        </w:tc>
      </w:tr>
    </w:tbl>
    <w:bookmarkStart w:id="26" w:name="invoice-notes-business-consultant-terms"/>
    <w:p>
      <w:pPr>
        <w:pStyle w:val="Heading3"/>
      </w:pPr>
      <w:r>
        <w:t xml:space="preserve">Invoice Notes &amp; Business Consultant Terms</w:t>
      </w:r>
    </w:p>
    <w:p>
      <w:pPr>
        <w:pStyle w:val="FirstParagraph"/>
      </w:pPr>
      <w:r>
        <w:t xml:space="preserve">This Invoice is issued in accordance with the terms outlined in the Master Service Agreement between the Business Consultant and the client. All Business Consultant services described herein were performed with professional diligence and in compliance with the Japan Fair Trade Commission guidelines applicable to Japan Kyoto. The Business Consultant warrants that all deliverables are original work and do not infringe upon any third-party intellectual property rights.</w:t>
      </w:r>
    </w:p>
    <w:p>
      <w:pPr>
        <w:pStyle w:val="BodyText"/>
      </w:pPr>
      <w:r>
        <w:t xml:space="preserve">The client acknowledges that the strategic recommendations provided by the Business Consultant are advisory in nature and do not constitute a guarantee of specific business outcomes. The Business Consultant's liability under this Invoice engagement is limited to the total amount invoiced.</w:t>
      </w:r>
    </w:p>
    <w:p>
      <w:pPr>
        <w:pStyle w:val="BodyText"/>
      </w:pPr>
      <w:r>
        <w:t xml:space="preserve">All work product, including reports, models, and presentations prepared by the Business Consultant, shall become the property of the client upon full payment of this Invoice. The Business Consultant retains the right to reference the engagement in professional portfolios with the client's written consent.</w:t>
      </w:r>
    </w:p>
    <w:bookmarkEnd w:id="26"/>
    <w:bookmarkStart w:id="27" w:name="payment-instructions"/>
    <w:p>
      <w:pPr>
        <w:pStyle w:val="Heading3"/>
      </w:pPr>
      <w:r>
        <w:t xml:space="preserve">Payment Instructions</w:t>
      </w:r>
    </w:p>
    <w:p>
      <w:pPr>
        <w:pStyle w:val="FirstParagraph"/>
      </w:pPr>
      <w:r>
        <w:rPr>
          <w:bCs/>
          <w:b/>
        </w:rPr>
        <w:t xml:space="preserve">Bank Transfer (Recommended):</w:t>
      </w:r>
    </w:p>
    <w:p>
      <w:pPr>
        <w:pStyle w:val="BodyText"/>
      </w:pPr>
      <w:r>
        <w:t xml:space="preserve">Bank Name: Kyoto Central Bank, Higashiyama Branch</w:t>
      </w:r>
    </w:p>
    <w:p>
      <w:pPr>
        <w:pStyle w:val="BodyText"/>
      </w:pPr>
      <w:r>
        <w:t xml:space="preserve">Account Name: Kyoto Strategic Advisory Group</w:t>
      </w:r>
    </w:p>
    <w:p>
      <w:pPr>
        <w:pStyle w:val="BodyText"/>
      </w:pPr>
      <w:r>
        <w:t xml:space="preserve">Account Number: 00472-1856-33</w:t>
      </w:r>
    </w:p>
    <w:p>
      <w:pPr>
        <w:pStyle w:val="BodyText"/>
      </w:pPr>
      <w:r>
        <w:t xml:space="preserve">Reference: Please cite Invoice Number INV-KYO-2025-00472 in all remittances.</w:t>
      </w:r>
    </w:p>
    <w:p>
      <w:pPr>
        <w:pStyle w:val="BodyText"/>
      </w:pPr>
      <w:r>
        <w:rPr>
          <w:bCs/>
          <w:b/>
        </w:rPr>
        <w:t xml:space="preserve">Payment Deadline:</w:t>
      </w:r>
      <w:r>
        <w:t xml:space="preserve"> </w:t>
      </w:r>
      <w:r>
        <w:t xml:space="preserve">This Invoice is due within thirty (30) calendar days from the Invoice date of June 15, 2025. Late payments shall accrue interest at a rate of 1.5% per month as permitted under Japan's Late Payment Interest on Corporate Transactions Act. The Business Consultant reserves the right to suspend ongoing services if payment is not received by the due date.</w:t>
      </w:r>
    </w:p>
    <w:bookmarkEnd w:id="27"/>
    <w:p>
      <w:pPr>
        <w:pStyle w:val="BodyText"/>
      </w:pPr>
      <w:r>
        <w:t xml:space="preserve">Official Invoice</w:t>
      </w:r>
    </w:p>
    <w:p>
      <w:pPr>
        <w:pStyle w:val="BodyText"/>
      </w:pPr>
      <w:r>
        <w:t xml:space="preserve">This Invoice was prepared and issued by Kyoto Strategic Advisory Group, a registered Business Consultant firm operating in Japan Kyoto. This document serves as the official financial record of services rendered and is valid for tax reporting purposes under Japanese corporate tax law.</w:t>
      </w:r>
    </w:p>
    <w:p>
      <w:pPr>
        <w:pStyle w:val="BodyText"/>
      </w:pPr>
      <w:r>
        <w:t xml:space="preserve">For questions regarding this Invoice or the Business Consultant engagement, please contact our billing department at billing@kyotostategic.jp or +81-75-555-0142, Monday through Friday, 9:00 AM to 5:30 PM Japan Standard Time.</w:t>
      </w:r>
    </w:p>
    <w:p>
      <w:pPr>
        <w:pStyle w:val="BodyText"/>
      </w:pPr>
      <w:r>
        <w:t xml:space="preserve">© 2025 Kyoto Strategic Advisory Group. All rights reserved. | Registered in Japan Kyoto, Higashiyama-ku | Invoice INV-KYO-2025-00472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Japan Kyoto</dc:title>
  <dc:creator/>
  <dc:language>en</dc:language>
  <cp:keywords/>
  <dcterms:created xsi:type="dcterms:W3CDTF">2026-10-10T07:09:01Z</dcterms:created>
  <dcterms:modified xsi:type="dcterms:W3CDTF">2026-10-10T07:09:01Z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