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Japan</w:t>
      </w:r>
      <w:r>
        <w:t xml:space="preserve"> </w:t>
      </w:r>
      <w:r>
        <w:t xml:space="preserve">Tokyo</w:t>
      </w:r>
    </w:p>
    <w:bookmarkStart w:id="20" w:name="meridian-advisory-group-k.k."/>
    <w:p>
      <w:pPr>
        <w:pStyle w:val="Heading1"/>
      </w:pPr>
      <w:r>
        <w:t xml:space="preserve">Meridian Advisory Group K.K.</w:t>
      </w:r>
    </w:p>
    <w:p>
      <w:pPr>
        <w:pStyle w:val="FirstParagraph"/>
      </w:pPr>
      <w:r>
        <w:t xml:space="preserve">Business Consultant &amp; Strategic Advisory Firm</w:t>
      </w:r>
    </w:p>
    <w:p>
      <w:pPr>
        <w:pStyle w:val="BodyText"/>
      </w:pPr>
      <w:r>
        <w:t xml:space="preserve">3-14-27 Shibuya, Shibuya-ku, Tokyo 150-0002, Japan</w:t>
      </w:r>
    </w:p>
    <w:p>
      <w:pPr>
        <w:pStyle w:val="BodyText"/>
      </w:pPr>
      <w:r>
        <w:t xml:space="preserve">Tel: +81-3-5411-8820 | Email: billing@meridian-advisory.jp</w:t>
      </w:r>
    </w:p>
    <w:p>
      <w:pPr>
        <w:pStyle w:val="BodyText"/>
      </w:pPr>
      <w:r>
        <w:t xml:space="preserve">Corporate Number: 4010001234567</w:t>
      </w:r>
    </w:p>
    <w:p>
      <w:pPr>
        <w:pStyle w:val="BodyText"/>
      </w:pPr>
      <w:r>
        <w:t xml:space="preserve">Licensed Business Consultant – Japan Tokyo</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MA-2025-0417</w:t>
      </w:r>
    </w:p>
    <w:p>
      <w:pPr>
        <w:pStyle w:val="BodyText"/>
      </w:pPr>
      <w:r>
        <w:rPr>
          <w:bCs/>
          <w:b/>
        </w:rPr>
        <w:t xml:space="preserve">Issue Date:</w:t>
      </w:r>
      <w:r>
        <w:t xml:space="preserve"> </w:t>
      </w:r>
      <w:r>
        <w:t xml:space="preserve">April 17, 2025</w:t>
      </w:r>
    </w:p>
    <w:p>
      <w:pPr>
        <w:pStyle w:val="BodyText"/>
      </w:pPr>
      <w:r>
        <w:rPr>
          <w:bCs/>
          <w:b/>
        </w:rPr>
        <w:t xml:space="preserve">Due Date:</w:t>
      </w:r>
      <w:r>
        <w:t xml:space="preserve"> </w:t>
      </w:r>
      <w:r>
        <w:t xml:space="preserve">May 17, 2025</w:t>
      </w:r>
    </w:p>
    <w:p>
      <w:pPr>
        <w:pStyle w:val="BodyText"/>
      </w:pPr>
      <w:r>
        <w:rPr>
          <w:bCs/>
          <w:b/>
        </w:rPr>
        <w:t xml:space="preserve">Service Period:</w:t>
      </w:r>
      <w:r>
        <w:t xml:space="preserve"> </w:t>
      </w:r>
      <w:r>
        <w:t xml:space="preserve">March 1 – March 31, 2025</w:t>
      </w:r>
    </w:p>
    <w:p>
      <w:pPr>
        <w:pStyle w:val="BodyText"/>
      </w:pPr>
      <w:r>
        <w:rPr>
          <w:bCs/>
          <w:b/>
        </w:rPr>
        <w:t xml:space="preserve">Location of Service:</w:t>
      </w:r>
      <w:r>
        <w:t xml:space="preserve"> </w:t>
      </w:r>
      <w:r>
        <w:t xml:space="preserve">Japan Tokyo</w:t>
      </w:r>
    </w:p>
    <w:bookmarkEnd w:id="21"/>
    <w:bookmarkStart w:id="22" w:name="bill-to"/>
    <w:p>
      <w:pPr>
        <w:pStyle w:val="Heading3"/>
      </w:pPr>
      <w:r>
        <w:t xml:space="preserve">Bill To</w:t>
      </w:r>
    </w:p>
    <w:p>
      <w:pPr>
        <w:pStyle w:val="FirstParagraph"/>
      </w:pPr>
      <w:r>
        <w:rPr>
          <w:bCs/>
          <w:b/>
        </w:rPr>
        <w:t xml:space="preserve">Client:</w:t>
      </w:r>
      <w:r>
        <w:t xml:space="preserve"> </w:t>
      </w:r>
      <w:r>
        <w:t xml:space="preserve">Sakura Holdings Corporation</w:t>
      </w:r>
    </w:p>
    <w:p>
      <w:pPr>
        <w:pStyle w:val="BodyText"/>
      </w:pPr>
      <w:r>
        <w:t xml:space="preserve">Attn: Mr. Kenji Tanaka, Chief Operating Officer</w:t>
      </w:r>
    </w:p>
    <w:p>
      <w:pPr>
        <w:pStyle w:val="BodyText"/>
      </w:pPr>
      <w:r>
        <w:t xml:space="preserve">8-2-1 Marunouchi, Chiyoda-ku, Tokyo 100-0005, Japan</w:t>
      </w:r>
    </w:p>
    <w:p>
      <w:pPr>
        <w:pStyle w:val="BodyText"/>
      </w:pPr>
      <w:r>
        <w:t xml:space="preserve">Tel: +81-3-6270-4400</w:t>
      </w:r>
    </w:p>
    <w:p>
      <w:pPr>
        <w:pStyle w:val="BodyText"/>
      </w:pPr>
      <w:r>
        <w:t xml:space="preserve">Email: k.tanaka@sakuraholdings.co.jp</w:t>
      </w:r>
    </w:p>
    <w:p>
      <w:pPr>
        <w:pStyle w:val="BodyText"/>
      </w:pPr>
      <w:r>
        <w:t xml:space="preserve">Corporate Number: 6010009876543</w:t>
      </w:r>
    </w:p>
    <w:bookmarkEnd w:id="22"/>
    <w:bookmarkStart w:id="23" w:name="consultant-details"/>
    <w:p>
      <w:pPr>
        <w:pStyle w:val="Heading3"/>
      </w:pPr>
      <w:r>
        <w:t xml:space="preserve">Consultant Details</w:t>
      </w:r>
    </w:p>
    <w:p>
      <w:pPr>
        <w:pStyle w:val="FirstParagraph"/>
      </w:pPr>
      <w:r>
        <w:rPr>
          <w:bCs/>
          <w:b/>
        </w:rPr>
        <w:t xml:space="preserve">Lead Business Consultant:</w:t>
      </w:r>
      <w:r>
        <w:t xml:space="preserve"> </w:t>
      </w:r>
      <w:r>
        <w:t xml:space="preserve">Dr. Emily Nakamura-Wright</w:t>
      </w:r>
    </w:p>
    <w:p>
      <w:pPr>
        <w:pStyle w:val="BodyText"/>
      </w:pPr>
      <w:r>
        <w:t xml:space="preserve">Specialization: Market Entry &amp; Operational Strategy</w:t>
      </w:r>
    </w:p>
    <w:p>
      <w:pPr>
        <w:pStyle w:val="BodyText"/>
      </w:pPr>
      <w:r>
        <w:t xml:space="preserve">Consultant License No.: BC-JP-2024-00892</w:t>
      </w:r>
    </w:p>
    <w:p>
      <w:pPr>
        <w:pStyle w:val="BodyText"/>
      </w:pPr>
      <w:r>
        <w:t xml:space="preserve">Office: Meridian Advisory Group, Shibuya, Japan Tokyo</w:t>
      </w:r>
    </w:p>
    <w:p>
      <w:pPr>
        <w:pStyle w:val="BodyText"/>
      </w:pPr>
      <w:r>
        <w:t xml:space="preserve">Engagement Reference: ENG-2025-SHK-003</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Business Consultant Services</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(JPY)</w:t>
            </w:r>
          </w:p>
        </w:tc>
        <w:tc>
          <w:tcPr/>
          <w:p>
            <w:pPr>
              <w:pStyle w:val="Compact"/>
              <w:jc w:val="left"/>
            </w:pPr>
            <w:r>
              <w:t xml:space="preserve">Amount (JPY)</w:t>
            </w:r>
          </w:p>
        </w:tc>
      </w:tr>
      <w:tr>
        <w:tc>
          <w:tcPr/>
          <w:p>
            <w:pPr>
              <w:pStyle w:val="Compact"/>
              <w:jc w:val="left"/>
            </w:pPr>
            <w:r>
              <w:t xml:space="preserve">1</w:t>
            </w:r>
          </w:p>
        </w:tc>
        <w:tc>
          <w:tcPr/>
          <w:p>
            <w:pPr>
              <w:pStyle w:val="Compact"/>
              <w:jc w:val="left"/>
            </w:pPr>
            <w:r>
              <w:t xml:space="preserve">Strategic market analysis and competitive landscape assessment for Sakura Holdings' planned expansion into the Kansai region. The Business Consultant conducted on-site research in Japan Tokyo and Osaka, reviewing industry reports, regulatory frameworks, and consumer behavior data specific to the Japanese market.</w:t>
            </w:r>
          </w:p>
        </w:tc>
        <w:tc>
          <w:tcPr/>
          <w:p>
            <w:pPr>
              <w:pStyle w:val="Compact"/>
              <w:jc w:val="left"/>
            </w:pPr>
            <w:r>
              <w:t xml:space="preserve">Mar 3 – Mar 7, 2025</w:t>
            </w:r>
          </w:p>
        </w:tc>
        <w:tc>
          <w:tcPr/>
          <w:p>
            <w:pPr>
              <w:pStyle w:val="Compact"/>
              <w:jc w:val="left"/>
            </w:pPr>
            <w:r>
              <w:t xml:space="preserve">40</w:t>
            </w:r>
          </w:p>
        </w:tc>
        <w:tc>
          <w:tcPr/>
          <w:p>
            <w:pPr>
              <w:pStyle w:val="Compact"/>
              <w:jc w:val="left"/>
            </w:pPr>
            <w:r>
              <w:t xml:space="preserve">¥45,000</w:t>
            </w:r>
          </w:p>
        </w:tc>
        <w:tc>
          <w:tcPr/>
          <w:p>
            <w:pPr>
              <w:pStyle w:val="Compact"/>
              <w:jc w:val="left"/>
            </w:pPr>
            <w:r>
              <w:t xml:space="preserve">¥1,800,000</w:t>
            </w:r>
          </w:p>
        </w:tc>
      </w:tr>
      <w:tr>
        <w:tc>
          <w:tcPr/>
          <w:p>
            <w:pPr>
              <w:pStyle w:val="Compact"/>
              <w:jc w:val="left"/>
            </w:pPr>
            <w:r>
              <w:t xml:space="preserve">2</w:t>
            </w:r>
          </w:p>
        </w:tc>
        <w:tc>
          <w:tcPr/>
          <w:p>
            <w:pPr>
              <w:pStyle w:val="Compact"/>
              <w:jc w:val="left"/>
            </w:pPr>
            <w:r>
              <w:t xml:space="preserve">Operational efficiency audit of existing Japan Tokyo headquarters facilities. The Business Consultant evaluated supply chain logistics, internal workflow processes, and technology infrastructure to identify cost-saving opportunities and recommend process improvements aligned with Japanese business standards.</w:t>
            </w:r>
          </w:p>
        </w:tc>
        <w:tc>
          <w:tcPr/>
          <w:p>
            <w:pPr>
              <w:pStyle w:val="Compact"/>
              <w:jc w:val="left"/>
            </w:pPr>
            <w:r>
              <w:t xml:space="preserve">Mar 10 – Mar 14, 2025</w:t>
            </w:r>
          </w:p>
        </w:tc>
        <w:tc>
          <w:tcPr/>
          <w:p>
            <w:pPr>
              <w:pStyle w:val="Compact"/>
              <w:jc w:val="left"/>
            </w:pPr>
            <w:r>
              <w:t xml:space="preserve">36</w:t>
            </w:r>
          </w:p>
        </w:tc>
        <w:tc>
          <w:tcPr/>
          <w:p>
            <w:pPr>
              <w:pStyle w:val="Compact"/>
              <w:jc w:val="left"/>
            </w:pPr>
            <w:r>
              <w:t xml:space="preserve">¥45,000</w:t>
            </w:r>
          </w:p>
        </w:tc>
        <w:tc>
          <w:tcPr/>
          <w:p>
            <w:pPr>
              <w:pStyle w:val="Compact"/>
              <w:jc w:val="left"/>
            </w:pPr>
            <w:r>
              <w:t xml:space="preserve">¥1,620,000</w:t>
            </w:r>
          </w:p>
        </w:tc>
      </w:tr>
      <w:tr>
        <w:tc>
          <w:tcPr/>
          <w:p>
            <w:pPr>
              <w:pStyle w:val="Compact"/>
              <w:jc w:val="left"/>
            </w:pPr>
            <w:r>
              <w:t xml:space="preserve">3</w:t>
            </w:r>
          </w:p>
        </w:tc>
        <w:tc>
          <w:tcPr/>
          <w:p>
            <w:pPr>
              <w:pStyle w:val="Compact"/>
              <w:jc w:val="left"/>
            </w:pPr>
            <w:r>
              <w:t xml:space="preserve">Executive leadership workshop and change management training delivered to Sakura Holdings' senior management team at their Chiyoda-ku office in Japan Tokyo. The Business Consultant facilitated a two-day intensive program covering organizational restructuring, cross-cultural management practices, and digital transformation strategy.</w:t>
            </w:r>
          </w:p>
        </w:tc>
        <w:tc>
          <w:tcPr/>
          <w:p>
            <w:pPr>
              <w:pStyle w:val="Compact"/>
              <w:jc w:val="left"/>
            </w:pPr>
            <w:r>
              <w:t xml:space="preserve">Mar 17 – Mar 18, 2025</w:t>
            </w:r>
          </w:p>
        </w:tc>
        <w:tc>
          <w:tcPr/>
          <w:p>
            <w:pPr>
              <w:pStyle w:val="Compact"/>
              <w:jc w:val="left"/>
            </w:pPr>
            <w:r>
              <w:t xml:space="preserve">16</w:t>
            </w:r>
          </w:p>
        </w:tc>
        <w:tc>
          <w:tcPr/>
          <w:p>
            <w:pPr>
              <w:pStyle w:val="Compact"/>
              <w:jc w:val="left"/>
            </w:pPr>
            <w:r>
              <w:t xml:space="preserve">¥55,000</w:t>
            </w:r>
          </w:p>
        </w:tc>
        <w:tc>
          <w:tcPr/>
          <w:p>
            <w:pPr>
              <w:pStyle w:val="Compact"/>
              <w:jc w:val="left"/>
            </w:pPr>
            <w:r>
              <w:t xml:space="preserve">¥880,000</w:t>
            </w:r>
          </w:p>
        </w:tc>
      </w:tr>
      <w:tr>
        <w:tc>
          <w:tcPr/>
          <w:p>
            <w:pPr>
              <w:pStyle w:val="Compact"/>
              <w:jc w:val="left"/>
            </w:pPr>
            <w:r>
              <w:t xml:space="preserve">4</w:t>
            </w:r>
          </w:p>
        </w:tc>
        <w:tc>
          <w:tcPr/>
          <w:p>
            <w:pPr>
              <w:pStyle w:val="Compact"/>
              <w:jc w:val="left"/>
            </w:pPr>
            <w:r>
              <w:t xml:space="preserve">Preparation of a comprehensive 12-month strategic roadmap document, including financial projections, risk mitigation plans, and implementation timelines. This deliverable was prepared by the Business Consultant in consultation with Sakura Holdings' finance and legal departments, ensuring full compliance with Japanese corporate governance regulations.</w:t>
            </w:r>
          </w:p>
        </w:tc>
        <w:tc>
          <w:tcPr/>
          <w:p>
            <w:pPr>
              <w:pStyle w:val="Compact"/>
              <w:jc w:val="left"/>
            </w:pPr>
            <w:r>
              <w:t xml:space="preserve">Mar 20 – Mar 26, 2025</w:t>
            </w:r>
          </w:p>
        </w:tc>
        <w:tc>
          <w:tcPr/>
          <w:p>
            <w:pPr>
              <w:pStyle w:val="Compact"/>
              <w:jc w:val="left"/>
            </w:pPr>
            <w:r>
              <w:t xml:space="preserve">32</w:t>
            </w:r>
          </w:p>
        </w:tc>
        <w:tc>
          <w:tcPr/>
          <w:p>
            <w:pPr>
              <w:pStyle w:val="Compact"/>
              <w:jc w:val="left"/>
            </w:pPr>
            <w:r>
              <w:t xml:space="preserve">¥45,000</w:t>
            </w:r>
          </w:p>
        </w:tc>
        <w:tc>
          <w:tcPr/>
          <w:p>
            <w:pPr>
              <w:pStyle w:val="Compact"/>
              <w:jc w:val="left"/>
            </w:pPr>
            <w:r>
              <w:t xml:space="preserve">¥1,440,000</w:t>
            </w:r>
          </w:p>
        </w:tc>
      </w:tr>
      <w:tr>
        <w:tc>
          <w:tcPr/>
          <w:p>
            <w:pPr>
              <w:pStyle w:val="Compact"/>
              <w:jc w:val="left"/>
            </w:pPr>
            <w:r>
              <w:t xml:space="preserve">5</w:t>
            </w:r>
          </w:p>
        </w:tc>
        <w:tc>
          <w:tcPr/>
          <w:p>
            <w:pPr>
              <w:pStyle w:val="Compact"/>
              <w:jc w:val="left"/>
            </w:pPr>
            <w:r>
              <w:t xml:space="preserve">Final presentation of the strategic roadmap to the Sakura Holdings Board of Directors at their Japan Tokyo headquarters. The Business Consultant presented findings, answered board-level questions, and provided a detailed Q&amp;A session. Included preparation of supplementary materials and a 30-day post-presentation advisory follow-up call.</w:t>
            </w:r>
          </w:p>
        </w:tc>
        <w:tc>
          <w:tcPr/>
          <w:p>
            <w:pPr>
              <w:pStyle w:val="Compact"/>
              <w:jc w:val="left"/>
            </w:pPr>
            <w:r>
              <w:t xml:space="preserve">Mar 28, 2025</w:t>
            </w:r>
          </w:p>
        </w:tc>
        <w:tc>
          <w:tcPr/>
          <w:p>
            <w:pPr>
              <w:pStyle w:val="Compact"/>
              <w:jc w:val="left"/>
            </w:pPr>
            <w:r>
              <w:t xml:space="preserve">8</w:t>
            </w:r>
          </w:p>
        </w:tc>
        <w:tc>
          <w:tcPr/>
          <w:p>
            <w:pPr>
              <w:pStyle w:val="Compact"/>
              <w:jc w:val="left"/>
            </w:pPr>
            <w:r>
              <w:t xml:space="preserve">¥55,000</w:t>
            </w:r>
          </w:p>
        </w:tc>
        <w:tc>
          <w:tcPr/>
          <w:p>
            <w:pPr>
              <w:pStyle w:val="Compact"/>
              <w:jc w:val="left"/>
            </w:pPr>
            <w:r>
              <w:t xml:space="preserve">¥440,000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(JPY)</w:t>
            </w:r>
          </w:p>
        </w:tc>
        <w:tc>
          <w:tcPr/>
          <w:p>
            <w:pPr>
              <w:pStyle w:val="Compact"/>
              <w:jc w:val="right"/>
            </w:pPr>
            <w:r>
              <w:rPr>
                <w:bCs/>
                <w:b/>
              </w:rPr>
              <w:t xml:space="preserve">¥6,180,000</w:t>
            </w:r>
          </w:p>
        </w:tc>
      </w:tr>
      <w:tr>
        <w:tc>
          <w:tcPr/>
          <w:p>
            <w:pPr>
              <w:pStyle w:val="Compact"/>
              <w:jc w:val="left"/>
            </w:pPr>
            <w:r>
              <w:t xml:space="preserve">Consumption Tax (10%)</w:t>
            </w:r>
          </w:p>
        </w:tc>
        <w:tc>
          <w:tcPr/>
          <w:p>
            <w:pPr>
              <w:pStyle w:val="Compact"/>
              <w:jc w:val="right"/>
            </w:pPr>
            <w:r>
              <w:t xml:space="preserve">¥618,000</w:t>
            </w:r>
          </w:p>
        </w:tc>
      </w:tr>
      <w:tr>
        <w:tc>
          <w:tcPr/>
          <w:p>
            <w:pPr>
              <w:pStyle w:val="Compact"/>
              <w:jc w:val="left"/>
            </w:pPr>
            <w:r>
              <w:t xml:space="preserve">Travel &amp; Accommodation Reimbursement (Japan Tokyo area)</w:t>
            </w:r>
          </w:p>
        </w:tc>
        <w:tc>
          <w:tcPr/>
          <w:p>
            <w:pPr>
              <w:pStyle w:val="Compact"/>
              <w:jc w:val="right"/>
            </w:pPr>
            <w:r>
              <w:t xml:space="preserve">¥125,000</w:t>
            </w:r>
          </w:p>
        </w:tc>
      </w:tr>
      <w:tr>
        <w:tc>
          <w:tcPr/>
          <w:p>
            <w:pPr>
              <w:pStyle w:val="Compact"/>
              <w:jc w:val="left"/>
            </w:pPr>
            <w:r>
              <w:t xml:space="preserve">Total Amount Due (JPY)</w:t>
            </w:r>
          </w:p>
        </w:tc>
        <w:tc>
          <w:tcPr/>
          <w:p>
            <w:pPr>
              <w:pStyle w:val="Compact"/>
              <w:jc w:val="right"/>
            </w:pPr>
            <w:r>
              <w:t xml:space="preserve">¥6,923,000</w:t>
            </w:r>
          </w:p>
        </w:tc>
      </w:tr>
    </w:tbl>
    <w:bookmarkStart w:id="24" w:name="payment-terms-instructions"/>
    <w:p>
      <w:pPr>
        <w:pStyle w:val="Heading3"/>
      </w:pPr>
      <w:r>
        <w:t xml:space="preserve">Payment Terms &amp; Instructions</w:t>
      </w:r>
    </w:p>
    <w:p>
      <w:pPr>
        <w:pStyle w:val="FirstParagraph"/>
      </w:pPr>
      <w:r>
        <w:rPr>
          <w:bCs/>
          <w:b/>
        </w:rPr>
        <w:t xml:space="preserve">Payment Method:</w:t>
      </w:r>
      <w:r>
        <w:t xml:space="preserve"> </w:t>
      </w:r>
      <w:r>
        <w:t xml:space="preserve">Bank Transfer (Japanese Domestic Wire / Ginko)</w:t>
      </w:r>
    </w:p>
    <w:p>
      <w:pPr>
        <w:pStyle w:val="BodyText"/>
      </w:pPr>
      <w:r>
        <w:rPr>
          <w:bCs/>
          <w:b/>
        </w:rPr>
        <w:t xml:space="preserve">Bank:</w:t>
      </w:r>
      <w:r>
        <w:t xml:space="preserve"> </w:t>
      </w:r>
      <w:r>
        <w:t xml:space="preserve">Mizuho Bank, Shibuya Branch</w:t>
      </w:r>
    </w:p>
    <w:p>
      <w:pPr>
        <w:pStyle w:val="BodyText"/>
      </w:pPr>
      <w:r>
        <w:rPr>
          <w:bCs/>
          <w:b/>
        </w:rPr>
        <w:t xml:space="preserve">Account Name:</w:t>
      </w:r>
      <w:r>
        <w:t xml:space="preserve"> </w:t>
      </w:r>
      <w:r>
        <w:t xml:space="preserve">Meridian Advisory Group K.K.</w:t>
      </w:r>
    </w:p>
    <w:p>
      <w:pPr>
        <w:pStyle w:val="BodyText"/>
      </w:pPr>
      <w:r>
        <w:rPr>
          <w:bCs/>
          <w:b/>
        </w:rPr>
        <w:t xml:space="preserve">Account Number:</w:t>
      </w:r>
      <w:r>
        <w:t xml:space="preserve"> </w:t>
      </w:r>
      <w:r>
        <w:t xml:space="preserve">123-4-567890 (Ordinary Savings / Futsuu)</w:t>
      </w:r>
    </w:p>
    <w:p>
      <w:pPr>
        <w:pStyle w:val="BodyText"/>
      </w:pPr>
      <w:r>
        <w:rPr>
          <w:bCs/>
          <w:b/>
        </w:rPr>
        <w:t xml:space="preserve">Reference:</w:t>
      </w:r>
      <w:r>
        <w:t xml:space="preserve"> </w:t>
      </w:r>
      <w:r>
        <w:t xml:space="preserve">Please cite Invoice No. MA-2025-0417 in the transfer memo.</w:t>
      </w:r>
    </w:p>
    <w:p>
      <w:pPr>
        <w:pStyle w:val="BodyText"/>
      </w:pPr>
      <w:r>
        <w:rPr>
          <w:bCs/>
          <w:b/>
        </w:rPr>
        <w:t xml:space="preserve">Due Date:</w:t>
      </w:r>
      <w:r>
        <w:t xml:space="preserve"> </w:t>
      </w:r>
      <w:r>
        <w:t xml:space="preserve">Payment is due within 30 days of the issue date, i.e., by May 17, 2025. Late payments will incur a penalty of 1.5% per month as stipulated in the Business Consultant Service Agreement dated February 10, 2025.</w:t>
      </w:r>
    </w:p>
    <w:p>
      <w:pPr>
        <w:pStyle w:val="BodyText"/>
      </w:pPr>
      <w:r>
        <w:rPr>
          <w:bCs/>
          <w:b/>
        </w:rPr>
        <w:t xml:space="preserve">Currency:</w:t>
      </w:r>
      <w:r>
        <w:t xml:space="preserve"> </w:t>
      </w:r>
      <w:r>
        <w:t xml:space="preserve">All amounts are denominated in Japanese Yen (JPY). No foreign currency conversion applies as both parties are registered entities within Japan Tokyo.</w:t>
      </w:r>
    </w:p>
    <w:bookmarkEnd w:id="24"/>
    <w:bookmarkStart w:id="25" w:name="important-notes-regarding-this-invoice"/>
    <w:p>
      <w:pPr>
        <w:pStyle w:val="Heading3"/>
      </w:pPr>
      <w:r>
        <w:t xml:space="preserve">Important Notes Regarding This Invoice</w:t>
      </w:r>
    </w:p>
    <w:p>
      <w:pPr>
        <w:pStyle w:val="FirstParagraph"/>
      </w:pPr>
      <w:r>
        <w:t xml:space="preserve">1. This Invoice has been issued in accordance with the Business Consultant Service Agreement (Contract No. ENG-2025-SHK-003) executed between Meridian Advisory Group K.K. and Sakura Holdings Corporation. All services were rendered in Japan Tokyo during the period specified above.</w:t>
      </w:r>
    </w:p>
    <w:p>
      <w:pPr>
        <w:pStyle w:val="BodyText"/>
      </w:pPr>
      <w:r>
        <w:t xml:space="preserve">2. The Business Consultant services described herein were performed in full compliance with the Japan Certified Management Consultant (JCMC) professional standards and the ethical guidelines set forth by the Japan Management Consulting Association.</w:t>
      </w:r>
    </w:p>
    <w:p>
      <w:pPr>
        <w:pStyle w:val="BodyText"/>
      </w:pPr>
      <w:r>
        <w:t xml:space="preserve">3. Consumption Tax (10%) has been applied as required under the Japanese Consumption Tax Act (Act No. 117 of 1988, as amended). A detailed tax breakdown is available upon request for the client's accounting records.</w:t>
      </w:r>
    </w:p>
    <w:p>
      <w:pPr>
        <w:pStyle w:val="BodyText"/>
      </w:pPr>
      <w:r>
        <w:t xml:space="preserve">4. All intellectual property, reports, and strategic documents produced by the Business Consultant during this engagement remain the exclusive property of Sakura Holdings Corporation upon full settlement of this Invoice.</w:t>
      </w:r>
    </w:p>
    <w:p>
      <w:pPr>
        <w:pStyle w:val="BodyText"/>
      </w:pPr>
      <w:r>
        <w:t xml:space="preserve">5. This Invoice is valid for a period of 90 days from the issue date. If payment has not been received by the due date, please contact our billing department in Japan Tokyo immediately to discuss any outstanding matters.</w:t>
      </w:r>
    </w:p>
    <w:p>
      <w:pPr>
        <w:pStyle w:val="BodyText"/>
      </w:pPr>
      <w:r>
        <w:t xml:space="preserve">6. For any disputes or queries regarding this Invoice, please refer to the arbitration clause (Article 14) of the Business Consultant Service Agreement. All communications should be directed to the undersigned consultant or the firm's Japan Tokyo office.</w:t>
      </w:r>
    </w:p>
    <w:bookmarkEnd w:id="25"/>
    <w:p>
      <w:pPr>
        <w:pStyle w:val="BodyText"/>
      </w:pPr>
      <w:r>
        <w:rPr>
          <w:bCs/>
          <w:b/>
        </w:rPr>
        <w:t xml:space="preserve">Meridian Advisory Group K.K.</w:t>
      </w:r>
      <w:r>
        <w:t xml:space="preserve"> </w:t>
      </w:r>
      <w:r>
        <w:t xml:space="preserve">– Business Consultant &amp; Strategic Advisory Firm</w:t>
      </w:r>
    </w:p>
    <w:p>
      <w:pPr>
        <w:pStyle w:val="BodyText"/>
      </w:pPr>
      <w:r>
        <w:t xml:space="preserve">3-14-27 Shibuya, Shibuya-ku, Tokyo 150-0002, Japan Tokyo</w:t>
      </w:r>
    </w:p>
    <w:p>
      <w:pPr>
        <w:pStyle w:val="BodyText"/>
      </w:pPr>
      <w:r>
        <w:t xml:space="preserve">Tel: +81-3-5411-8820 | Fax: +81-3-5411-8821 | Email: billing@meridian-advisory.jp</w:t>
      </w:r>
    </w:p>
    <w:p>
      <w:pPr>
        <w:pStyle w:val="BodyText"/>
      </w:pPr>
      <w:r>
        <w:t xml:space="preserve">Corporate Number: 4010001234567 | Registered in the Tokyo Legal Affairs Bureau</w:t>
      </w:r>
    </w:p>
    <w:p>
      <w:pPr>
        <w:pStyle w:val="BodyText"/>
      </w:pPr>
      <w:r>
        <w:t xml:space="preserve">This Invoice was generated electronically and is valid without a physical signature. Thank you for your business.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Business Consultant Services - Japan Tokyo</dc:title>
  <dc:creator/>
  <dc:language>en</dc:language>
  <cp:keywords/>
  <dcterms:created xsi:type="dcterms:W3CDTF">2026-10-10T03:51:21Z</dcterms:created>
  <dcterms:modified xsi:type="dcterms:W3CDTF">2026-10-10T03:51:21Z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