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strategic-advisory-group"/>
    <w:p>
      <w:pPr>
        <w:pStyle w:val="Heading1"/>
      </w:pPr>
      <w:r>
        <w:t xml:space="preserve">Strategic Advisory Group</w:t>
      </w:r>
    </w:p>
    <w:p>
      <w:pPr>
        <w:pStyle w:val="FirstParagraph"/>
      </w:pPr>
      <w:r>
        <w:t xml:space="preserve">Business Consultant Services</w:t>
      </w:r>
    </w:p>
    <w:p>
      <w:pPr>
        <w:pStyle w:val="BodyText"/>
      </w:pPr>
      <w:r>
        <w:t xml:space="preserve">Av. Paseo de la Reforma 222, Piso 14</w:t>
      </w:r>
    </w:p>
    <w:p>
      <w:pPr>
        <w:pStyle w:val="BodyText"/>
      </w:pPr>
      <w:r>
        <w:t xml:space="preserve">Col. Cuauhtémoc, C.P. 06600</w:t>
      </w:r>
    </w:p>
    <w:p>
      <w:pPr>
        <w:pStyle w:val="BodyText"/>
      </w:pPr>
      <w:r>
        <w:t xml:space="preserve">Mexico Mexico City, Mexico</w:t>
      </w:r>
    </w:p>
    <w:p>
      <w:pPr>
        <w:pStyle w:val="BodyText"/>
      </w:pPr>
      <w:r>
        <w:t xml:space="preserve">RFC: SAG150320AB1</w:t>
      </w:r>
    </w:p>
    <w:p>
      <w:pPr>
        <w:pStyle w:val="BodyText"/>
      </w:pPr>
      <w:r>
        <w:t xml:space="preserve">Phone: +52 (55) 5512-3456</w:t>
      </w:r>
    </w:p>
    <w:p>
      <w:pPr>
        <w:pStyle w:val="BodyText"/>
      </w:pPr>
      <w:r>
        <w:t xml:space="preserve">Email: billing@strategicadvisory.com.mx</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Business Consultant</w:t>
      </w:r>
    </w:p>
    <w:bookmarkEnd w:id="21"/>
    <w:bookmarkStart w:id="22" w:name="bill-to-client"/>
    <w:p>
      <w:pPr>
        <w:pStyle w:val="Heading3"/>
      </w:pPr>
      <w:r>
        <w:t xml:space="preserve">Bill To (Client)</w:t>
      </w:r>
    </w:p>
    <w:p>
      <w:pPr>
        <w:pStyle w:val="FirstParagraph"/>
      </w:pPr>
      <w:r>
        <w:rPr>
          <w:bCs/>
          <w:b/>
        </w:rPr>
        <w:t xml:space="preserve">Grupo Industrial del Norte, S.A. de C.V.</w:t>
      </w:r>
    </w:p>
    <w:p>
      <w:pPr>
        <w:pStyle w:val="BodyText"/>
      </w:pPr>
      <w:r>
        <w:t xml:space="preserve">Attn: Lic. María Fernanda Gutiérrez</w:t>
      </w:r>
    </w:p>
    <w:p>
      <w:pPr>
        <w:pStyle w:val="BodyText"/>
      </w:pPr>
      <w:r>
        <w:t xml:space="preserve">Director of Operations</w:t>
      </w:r>
    </w:p>
    <w:p>
      <w:pPr>
        <w:pStyle w:val="BodyText"/>
      </w:pPr>
      <w:r>
        <w:t xml:space="preserve">Blvd. Manuel Ávila Camacho 500</w:t>
      </w:r>
    </w:p>
    <w:p>
      <w:pPr>
        <w:pStyle w:val="BodyText"/>
      </w:pPr>
      <w:r>
        <w:t xml:space="preserve">Col. Lomas Altas, C.P. 11950</w:t>
      </w:r>
    </w:p>
    <w:p>
      <w:pPr>
        <w:pStyle w:val="BodyText"/>
      </w:pPr>
      <w:r>
        <w:t xml:space="preserve">Mexico Mexico City, Mexico</w:t>
      </w:r>
    </w:p>
    <w:p>
      <w:pPr>
        <w:pStyle w:val="BodyText"/>
      </w:pPr>
      <w:r>
        <w:t xml:space="preserve">RFC: GIN120815CD2</w:t>
      </w:r>
    </w:p>
    <w:p>
      <w:pPr>
        <w:pStyle w:val="BodyText"/>
      </w:pPr>
      <w:r>
        <w:t xml:space="preserve">Phone: +52 (55) 8899-7766</w:t>
      </w:r>
    </w:p>
    <w:bookmarkEnd w:id="22"/>
    <w:bookmarkStart w:id="23" w:name="service-provider"/>
    <w:p>
      <w:pPr>
        <w:pStyle w:val="Heading3"/>
      </w:pPr>
      <w:r>
        <w:t xml:space="preserve">Service Provider</w:t>
      </w:r>
    </w:p>
    <w:p>
      <w:pPr>
        <w:pStyle w:val="FirstParagraph"/>
      </w:pPr>
      <w:r>
        <w:rPr>
          <w:bCs/>
          <w:b/>
        </w:rPr>
        <w:t xml:space="preserve">Strategic Advisory Group</w:t>
      </w:r>
    </w:p>
    <w:p>
      <w:pPr>
        <w:pStyle w:val="BodyText"/>
      </w:pPr>
      <w:r>
        <w:t xml:space="preserve">Lead Business Consultant:</w:t>
      </w:r>
    </w:p>
    <w:p>
      <w:pPr>
        <w:pStyle w:val="BodyText"/>
      </w:pPr>
      <w:r>
        <w:t xml:space="preserve">Ing. Ricardo Hernández López</w:t>
      </w:r>
    </w:p>
    <w:p>
      <w:pPr>
        <w:pStyle w:val="BodyText"/>
      </w:pPr>
      <w:r>
        <w:t xml:space="preserve">Certified Management Consultant</w:t>
      </w:r>
    </w:p>
    <w:p>
      <w:pPr>
        <w:pStyle w:val="BodyText"/>
      </w:pPr>
      <w:r>
        <w:t xml:space="preserve">License No. CMX-2019-4471</w:t>
      </w:r>
    </w:p>
    <w:p>
      <w:pPr>
        <w:pStyle w:val="BodyText"/>
      </w:pPr>
      <w:r>
        <w:t xml:space="preserve">Based in Mexico Mexico City</w:t>
      </w:r>
    </w:p>
    <w:p>
      <w:pPr>
        <w:pStyle w:val="BodyText"/>
      </w:pPr>
      <w:r>
        <w:t xml:space="preserve">Specialization: Organizational Strategy</w:t>
      </w:r>
    </w:p>
    <w:p>
      <w:pPr>
        <w:pStyle w:val="BodyText"/>
      </w:pPr>
      <w:r>
        <w:t xml:space="preserve">&amp; Operational Excellence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Business Consultant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(MXN)</w:t>
            </w:r>
          </w:p>
        </w:tc>
        <w:tc>
          <w:tcPr/>
          <w:p>
            <w:pPr>
              <w:pStyle w:val="Compact"/>
              <w:jc w:val="left"/>
            </w:pPr>
            <w:r>
              <w:t xml:space="preserve">Amount (MXN)</w:t>
            </w:r>
          </w:p>
        </w:tc>
      </w:tr>
      <w:tr>
        <w:tc>
          <w:tcPr/>
          <w:p>
            <w:pPr>
              <w:pStyle w:val="Compact"/>
              <w:jc w:val="left"/>
            </w:pPr>
            <w:r>
              <w:t xml:space="preserve">1</w:t>
            </w:r>
          </w:p>
        </w:tc>
        <w:tc>
          <w:tcPr/>
          <w:p>
            <w:pPr>
              <w:pStyle w:val="Compact"/>
              <w:jc w:val="left"/>
            </w:pPr>
            <w:r>
              <w:rPr>
                <w:bCs/>
                <w:b/>
              </w:rPr>
              <w:t xml:space="preserve">Strategic Business Plan Development</w:t>
            </w:r>
            <w:r>
              <w:br/>
            </w:r>
            <w:r>
              <w:t xml:space="preserve">Comprehensive analysis and formulation of a five-year strategic roadmap for Grupo Industrial del Norte. This Business Consultant engagement included market research, competitive positioning analysis, SWOT assessment, and the development of actionable strategic objectives aligned with the company's long-term vision in the Mexico Mexico City industrial sector.</w:t>
            </w:r>
          </w:p>
        </w:tc>
        <w:tc>
          <w:tcPr/>
          <w:p>
            <w:pPr>
              <w:pStyle w:val="Compact"/>
              <w:jc w:val="left"/>
            </w:pPr>
            <w:r>
              <w:t xml:space="preserve">04/01/2025 – 04/30/2025</w:t>
            </w:r>
          </w:p>
        </w:tc>
        <w:tc>
          <w:tcPr/>
          <w:p>
            <w:pPr>
              <w:pStyle w:val="Compact"/>
              <w:jc w:val="left"/>
            </w:pPr>
            <w:r>
              <w:t xml:space="preserve">120</w:t>
            </w:r>
          </w:p>
        </w:tc>
        <w:tc>
          <w:tcPr/>
          <w:p>
            <w:pPr>
              <w:pStyle w:val="Compact"/>
              <w:jc w:val="left"/>
            </w:pPr>
            <w:r>
              <w:t xml:space="preserve">$2,800.00</w:t>
            </w:r>
          </w:p>
        </w:tc>
        <w:tc>
          <w:tcPr/>
          <w:p>
            <w:pPr>
              <w:pStyle w:val="Compact"/>
              <w:jc w:val="left"/>
            </w:pPr>
            <w:r>
              <w:t xml:space="preserve">$336,000.00</w:t>
            </w:r>
          </w:p>
        </w:tc>
      </w:tr>
      <w:tr>
        <w:tc>
          <w:tcPr/>
          <w:p>
            <w:pPr>
              <w:pStyle w:val="Compact"/>
              <w:jc w:val="left"/>
            </w:pPr>
            <w:r>
              <w:t xml:space="preserve">2</w:t>
            </w:r>
          </w:p>
        </w:tc>
        <w:tc>
          <w:tcPr/>
          <w:p>
            <w:pPr>
              <w:pStyle w:val="Compact"/>
              <w:jc w:val="left"/>
            </w:pPr>
            <w:r>
              <w:rPr>
                <w:bCs/>
                <w:b/>
              </w:rPr>
              <w:t xml:space="preserve">Operational Process Optimization</w:t>
            </w:r>
            <w:r>
              <w:br/>
            </w:r>
            <w:r>
              <w:t xml:space="preserve">On-site Business Consultant assessment of manufacturing and logistics operations at the client's Mexico Mexico City facility. Delivered a detailed process re-engineering plan reducing estimated operational costs by 18%. Included workflow mapping, bottleneck identification, and implementation of lean management principles across three production lines.</w:t>
            </w:r>
          </w:p>
        </w:tc>
        <w:tc>
          <w:tcPr/>
          <w:p>
            <w:pPr>
              <w:pStyle w:val="Compact"/>
              <w:jc w:val="left"/>
            </w:pPr>
            <w:r>
              <w:t xml:space="preserve">05/01/2025 – 05/28/2025</w:t>
            </w:r>
          </w:p>
        </w:tc>
        <w:tc>
          <w:tcPr/>
          <w:p>
            <w:pPr>
              <w:pStyle w:val="Compact"/>
              <w:jc w:val="left"/>
            </w:pPr>
            <w:r>
              <w:t xml:space="preserve">96</w:t>
            </w:r>
          </w:p>
        </w:tc>
        <w:tc>
          <w:tcPr/>
          <w:p>
            <w:pPr>
              <w:pStyle w:val="Compact"/>
              <w:jc w:val="left"/>
            </w:pPr>
            <w:r>
              <w:t xml:space="preserve">$2,800.00</w:t>
            </w:r>
          </w:p>
        </w:tc>
        <w:tc>
          <w:tcPr/>
          <w:p>
            <w:pPr>
              <w:pStyle w:val="Compact"/>
              <w:jc w:val="left"/>
            </w:pPr>
            <w:r>
              <w:t xml:space="preserve">$268,800.00</w:t>
            </w:r>
          </w:p>
        </w:tc>
      </w:tr>
      <w:tr>
        <w:tc>
          <w:tcPr/>
          <w:p>
            <w:pPr>
              <w:pStyle w:val="Compact"/>
              <w:jc w:val="left"/>
            </w:pPr>
            <w:r>
              <w:t xml:space="preserve">3</w:t>
            </w:r>
          </w:p>
        </w:tc>
        <w:tc>
          <w:tcPr/>
          <w:p>
            <w:pPr>
              <w:pStyle w:val="Compact"/>
              <w:jc w:val="left"/>
            </w:pPr>
            <w:r>
              <w:rPr>
                <w:bCs/>
                <w:b/>
              </w:rPr>
              <w:t xml:space="preserve">Leadership &amp; Organizational Development Workshop</w:t>
            </w:r>
            <w:r>
              <w:br/>
            </w:r>
            <w:r>
              <w:t xml:space="preserve">Facilitation of a two-day executive leadership workshop for 25 senior managers. The Business Consultant designed and delivered training modules on change management, cross-functional collaboration, and performance-driven culture building. Conducted at the client's headquarters in Mexico Mexico City with full materials and post-workshop follow-up coaching sessions.</w:t>
            </w:r>
          </w:p>
        </w:tc>
        <w:tc>
          <w:tcPr/>
          <w:p>
            <w:pPr>
              <w:pStyle w:val="Compact"/>
              <w:jc w:val="left"/>
            </w:pPr>
            <w:r>
              <w:t xml:space="preserve">06/02/2025 – 06/03/2025</w:t>
            </w:r>
          </w:p>
        </w:tc>
        <w:tc>
          <w:tcPr/>
          <w:p>
            <w:pPr>
              <w:pStyle w:val="Compact"/>
              <w:jc w:val="left"/>
            </w:pPr>
            <w:r>
              <w:t xml:space="preserve">32</w:t>
            </w:r>
          </w:p>
        </w:tc>
        <w:tc>
          <w:tcPr/>
          <w:p>
            <w:pPr>
              <w:pStyle w:val="Compact"/>
              <w:jc w:val="left"/>
            </w:pPr>
            <w:r>
              <w:t xml:space="preserve">$3,200.00</w:t>
            </w:r>
          </w:p>
        </w:tc>
        <w:tc>
          <w:tcPr/>
          <w:p>
            <w:pPr>
              <w:pStyle w:val="Compact"/>
              <w:jc w:val="left"/>
            </w:pPr>
            <w:r>
              <w:t xml:space="preserve">$102,400.00</w:t>
            </w:r>
          </w:p>
        </w:tc>
      </w:tr>
      <w:tr>
        <w:tc>
          <w:tcPr/>
          <w:p>
            <w:pPr>
              <w:pStyle w:val="Compact"/>
              <w:jc w:val="left"/>
            </w:pPr>
            <w:r>
              <w:t xml:space="preserve">4</w:t>
            </w:r>
          </w:p>
        </w:tc>
        <w:tc>
          <w:tcPr/>
          <w:p>
            <w:pPr>
              <w:pStyle w:val="Compact"/>
              <w:jc w:val="left"/>
            </w:pPr>
            <w:r>
              <w:rPr>
                <w:bCs/>
                <w:b/>
              </w:rPr>
              <w:t xml:space="preserve">Financial Modeling &amp; Investment Feasibility Study</w:t>
            </w:r>
            <w:r>
              <w:br/>
            </w:r>
            <w:r>
              <w:t xml:space="preserve">Preparation of detailed financial projections, capital expenditure analysis, and return-on-investment modeling for a proposed expansion project. This Business Consultant deliverable included sensitivity analysis, risk assessment matrices, and a formal feasibility report presented to the client's board of directors in Mexico Mexico City.</w:t>
            </w:r>
          </w:p>
        </w:tc>
        <w:tc>
          <w:tcPr/>
          <w:p>
            <w:pPr>
              <w:pStyle w:val="Compact"/>
              <w:jc w:val="left"/>
            </w:pPr>
            <w:r>
              <w:t xml:space="preserve">06/05/2025 – 06/13/2025</w:t>
            </w:r>
          </w:p>
        </w:tc>
        <w:tc>
          <w:tcPr/>
          <w:p>
            <w:pPr>
              <w:pStyle w:val="Compact"/>
              <w:jc w:val="left"/>
            </w:pPr>
            <w:r>
              <w:t xml:space="preserve">64</w:t>
            </w:r>
          </w:p>
        </w:tc>
        <w:tc>
          <w:tcPr/>
          <w:p>
            <w:pPr>
              <w:pStyle w:val="Compact"/>
              <w:jc w:val="left"/>
            </w:pPr>
            <w:r>
              <w:t xml:space="preserve">$2,800.00</w:t>
            </w:r>
          </w:p>
        </w:tc>
        <w:tc>
          <w:tcPr/>
          <w:p>
            <w:pPr>
              <w:pStyle w:val="Compact"/>
              <w:jc w:val="left"/>
            </w:pPr>
            <w:r>
              <w:t xml:space="preserve">$179,200.00</w:t>
            </w:r>
          </w:p>
        </w:tc>
      </w:tr>
      <w:tr>
        <w:tc>
          <w:tcPr/>
          <w:p>
            <w:pPr>
              <w:pStyle w:val="Compact"/>
              <w:jc w:val="left"/>
            </w:pPr>
            <w:r>
              <w:t xml:space="preserve">5</w:t>
            </w:r>
          </w:p>
        </w:tc>
        <w:tc>
          <w:tcPr/>
          <w:p>
            <w:pPr>
              <w:pStyle w:val="Compact"/>
              <w:jc w:val="left"/>
            </w:pPr>
            <w:r>
              <w:rPr>
                <w:bCs/>
                <w:b/>
              </w:rPr>
              <w:t xml:space="preserve">Ongoing Advisory &amp; Monthly Reporting</w:t>
            </w:r>
            <w:r>
              <w:br/>
            </w:r>
            <w:r>
              <w:t xml:space="preserve">Continued Business Consultant advisory support including monthly progress reviews, KPI dashboard updates, and strategic guidance sessions. This recurring service ensures the client maintains momentum on all transformation initiatives and provides the Business Consultant with ongoing visibility into operational performance across all Mexico Mexico City business units.</w:t>
            </w:r>
          </w:p>
        </w:tc>
        <w:tc>
          <w:tcPr/>
          <w:p>
            <w:pPr>
              <w:pStyle w:val="Compact"/>
              <w:jc w:val="left"/>
            </w:pPr>
            <w:r>
              <w:t xml:space="preserve">04/01/2025 – 06/15/2025</w:t>
            </w:r>
          </w:p>
        </w:tc>
        <w:tc>
          <w:tcPr/>
          <w:p>
            <w:pPr>
              <w:pStyle w:val="Compact"/>
              <w:jc w:val="left"/>
            </w:pPr>
            <w:r>
              <w:t xml:space="preserve">45</w:t>
            </w:r>
          </w:p>
        </w:tc>
        <w:tc>
          <w:tcPr/>
          <w:p>
            <w:pPr>
              <w:pStyle w:val="Compact"/>
              <w:jc w:val="left"/>
            </w:pPr>
            <w:r>
              <w:t xml:space="preserve">$2,500.00</w:t>
            </w:r>
          </w:p>
        </w:tc>
        <w:tc>
          <w:tcPr/>
          <w:p>
            <w:pPr>
              <w:pStyle w:val="Compact"/>
              <w:jc w:val="left"/>
            </w:pPr>
            <w:r>
              <w:t xml:space="preserve">$112,500.00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$998,900.00</w:t>
            </w:r>
          </w:p>
        </w:tc>
      </w:tr>
      <w:tr>
        <w:tc>
          <w:tcPr/>
          <w:p>
            <w:pPr>
              <w:pStyle w:val="Compact"/>
              <w:jc w:val="left"/>
            </w:pPr>
            <w:r>
              <w:t xml:space="preserve">IVA (16% VAT - Mexico)</w:t>
            </w:r>
          </w:p>
        </w:tc>
        <w:tc>
          <w:tcPr/>
          <w:p>
            <w:pPr>
              <w:pStyle w:val="Compact"/>
              <w:jc w:val="right"/>
            </w:pPr>
            <w:r>
              <w:t xml:space="preserve">$159,824.00</w:t>
            </w:r>
          </w:p>
        </w:tc>
      </w:tr>
      <w:tr>
        <w:tc>
          <w:tcPr/>
          <w:p>
            <w:pPr>
              <w:pStyle w:val="Compact"/>
              <w:jc w:val="left"/>
            </w:pPr>
            <w:r>
              <w:t xml:space="preserve">Retención ISR (10.5%)</w:t>
            </w:r>
          </w:p>
        </w:tc>
        <w:tc>
          <w:tcPr/>
          <w:p>
            <w:pPr>
              <w:pStyle w:val="Compact"/>
              <w:jc w:val="right"/>
            </w:pPr>
            <w:r>
              <w:t xml:space="preserve">($104,884.50)</w:t>
            </w:r>
          </w:p>
        </w:tc>
      </w:tr>
      <w:tr>
        <w:tc>
          <w:tcPr/>
          <w:p>
            <w:pPr>
              <w:pStyle w:val="Compact"/>
              <w:jc w:val="left"/>
            </w:pPr>
            <w:r>
              <w:t xml:space="preserve">GRAND TOTAL DUE</w:t>
            </w:r>
          </w:p>
        </w:tc>
        <w:tc>
          <w:tcPr/>
          <w:p>
            <w:pPr>
              <w:pStyle w:val="Compact"/>
              <w:jc w:val="right"/>
            </w:pPr>
            <w:r>
              <w:t xml:space="preserve">$1,053,839.50</w:t>
            </w:r>
          </w:p>
        </w:tc>
      </w:tr>
    </w:tbl>
    <w:bookmarkStart w:id="24" w:name="invoice-notes-payment-instructions"/>
    <w:p>
      <w:pPr>
        <w:pStyle w:val="Heading3"/>
      </w:pPr>
      <w:r>
        <w:t xml:space="preserve">Invoice Notes &amp; Payment Instructions</w:t>
      </w:r>
    </w:p>
    <w:p>
      <w:pPr>
        <w:pStyle w:val="FirstParagraph"/>
      </w:pPr>
      <w:r>
        <w:rPr>
          <w:bCs/>
          <w:b/>
        </w:rPr>
        <w:t xml:space="preserve">1.</w:t>
      </w:r>
      <w:r>
        <w:t xml:space="preserve"> </w:t>
      </w:r>
      <w:r>
        <w:t xml:space="preserve">This Invoice represents the full scope of Business Consultant services rendered by Strategic Advisory Group to Grupo Industrial del Norte, S.A. de C.V. for the period April 1 through June 15, 2025. All services were performed in compliance with Mexican commercial law and professional consulting standards applicable in Mexico Mexico City.</w:t>
      </w:r>
    </w:p>
    <w:p>
      <w:pPr>
        <w:pStyle w:val="BodyText"/>
      </w:pPr>
      <w:r>
        <w:rPr>
          <w:bCs/>
          <w:b/>
        </w:rPr>
        <w:t xml:space="preserve">2.</w:t>
      </w:r>
      <w:r>
        <w:t xml:space="preserve"> </w:t>
      </w:r>
      <w:r>
        <w:t xml:space="preserve">Payment is due within thirty (30) calendar days from the issue date of this Invoice. Please remit payment via bank transfer to: Banco BBVA México, Account No. 0123-4567-89, CLABE: 012180001234567890, in the name of Strategic Advisory Group, S.A. de C.V. Reference this Invoice number (INV-2025-00487) on all remittances.</w:t>
      </w:r>
    </w:p>
    <w:p>
      <w:pPr>
        <w:pStyle w:val="BodyText"/>
      </w:pPr>
      <w:r>
        <w:rPr>
          <w:bCs/>
          <w:b/>
        </w:rPr>
        <w:t xml:space="preserve">3.</w:t>
      </w:r>
      <w:r>
        <w:t xml:space="preserve"> </w:t>
      </w:r>
      <w:r>
        <w:t xml:space="preserve">A late payment penalty of 1.5% per month will be applied to any outstanding balance after the due date, in accordance with the commercial agreement signed between the Business Consultant and the client. This penalty is governed by the Mexican Commercial Code (Código de Comercio).</w:t>
      </w:r>
    </w:p>
    <w:p>
      <w:pPr>
        <w:pStyle w:val="BodyText"/>
      </w:pPr>
      <w:r>
        <w:rPr>
          <w:bCs/>
          <w:b/>
        </w:rPr>
        <w:t xml:space="preserve">4.</w:t>
      </w:r>
      <w:r>
        <w:t xml:space="preserve"> </w:t>
      </w:r>
      <w:r>
        <w:t xml:space="preserve">This Invoice is issued in accordance with the Mexican tax regulations (Ley del IVA and Ley del ISR). The client is responsible for verifying the tax withholdings applied. A CFDI (Comprobante Fiscal Digital por Internet) electronic invoice has been generated and will be transmitted via the SAT (Servicio de Administración Tributaria) platform within 24 hours of this document's issuance.</w:t>
      </w:r>
    </w:p>
    <w:p>
      <w:pPr>
        <w:pStyle w:val="BodyText"/>
      </w:pPr>
      <w:r>
        <w:rPr>
          <w:bCs/>
          <w:b/>
        </w:rPr>
        <w:t xml:space="preserve">5.</w:t>
      </w:r>
      <w:r>
        <w:t xml:space="preserve"> </w:t>
      </w:r>
      <w:r>
        <w:t xml:space="preserve">The Business Consultant engagement described in this Invoice is governed by the Master Services Agreement dated March 1, 2025, executed in Mexico Mexico City. Any disputes arising from this Invoice shall be resolved through arbitration in Mexico City, in accordance with the rules of the Mexican Arbitration Center (CAM).</w:t>
      </w:r>
    </w:p>
    <w:p>
      <w:pPr>
        <w:pStyle w:val="BodyText"/>
      </w:pPr>
      <w:r>
        <w:rPr>
          <w:bCs/>
          <w:b/>
        </w:rPr>
        <w:t xml:space="preserve">6.</w:t>
      </w:r>
      <w:r>
        <w:t xml:space="preserve"> </w:t>
      </w:r>
      <w:r>
        <w:t xml:space="preserve">All intellectual property, reports, strategic plans, and deliverables produced by the Business Consultant during this engagement remain the exclusive property of Strategic Advisory Group until full payment of this Invoice is received and confirmed in writing.</w:t>
      </w:r>
    </w:p>
    <w:bookmarkEnd w:id="24"/>
    <w:p>
      <w:pPr>
        <w:pStyle w:val="BodyText"/>
      </w:pPr>
      <w:r>
        <w:rPr>
          <w:bCs/>
          <w:b/>
        </w:rPr>
        <w:t xml:space="preserve">Strategic Advisory Group</w:t>
      </w:r>
      <w:r>
        <w:t xml:space="preserve"> </w:t>
      </w:r>
      <w:r>
        <w:t xml:space="preserve">| Business Consultant Services | Mexico Mexico City, Mexico</w:t>
      </w:r>
    </w:p>
    <w:p>
      <w:pPr>
        <w:pStyle w:val="BodyText"/>
      </w:pPr>
      <w:r>
        <w:t xml:space="preserve">This Invoice was generated electronically and is valid without a physical signature. For verification, contact billing@strategicadvisory.com.mx or call +52 (55) 5512-3456.</w:t>
      </w:r>
    </w:p>
    <w:p>
      <w:pPr>
        <w:pStyle w:val="BodyText"/>
      </w:pPr>
      <w:r>
        <w:t xml:space="preserve">Thank you for your business. We appreciate the opportunity to serve as your trusted Business Consultant partner in Mexico Mexico City.</w:t>
      </w:r>
    </w:p>
    <w:p>
      <w:pPr>
        <w:pStyle w:val="BodyText"/>
      </w:pPr>
      <w:r>
        <w:t xml:space="preserve">Invoice INV-2025-00487 | Generated: June 15,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Mexico Mexico City</dc:title>
  <dc:creator/>
  <dc:language>en</dc:language>
  <cp:keywords/>
  <dcterms:created xsi:type="dcterms:W3CDTF">2026-10-10T02:03:17Z</dcterms:created>
  <dcterms:modified xsi:type="dcterms:W3CDTF">2026-10-10T02:03:17Z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