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strategic-edge-consulting-ltd"/>
    <w:p>
      <w:pPr>
        <w:pStyle w:val="Heading1"/>
      </w:pPr>
      <w:r>
        <w:t xml:space="preserve">Strategic Edge Consulting Ltd</w:t>
      </w:r>
    </w:p>
    <w:p>
      <w:pPr>
        <w:pStyle w:val="FirstParagraph"/>
      </w:pPr>
      <w:r>
        <w:t xml:space="preserve">Business Consultant Services</w:t>
      </w:r>
    </w:p>
    <w:p>
      <w:pPr>
        <w:pStyle w:val="BodyText"/>
      </w:pPr>
      <w:r>
        <w:t xml:space="preserve">Level 12, 100 Queen Street</w:t>
      </w:r>
    </w:p>
    <w:p>
      <w:pPr>
        <w:pStyle w:val="BodyText"/>
      </w:pPr>
      <w:r>
        <w:t xml:space="preserve">Auckland, 1010, New Zealand</w:t>
      </w:r>
    </w:p>
    <w:p>
      <w:pPr>
        <w:pStyle w:val="BodyText"/>
      </w:pPr>
      <w:r>
        <w:t xml:space="preserve">Phone: +64 9 374 5521</w:t>
      </w:r>
    </w:p>
    <w:p>
      <w:pPr>
        <w:pStyle w:val="BodyText"/>
      </w:pPr>
      <w:r>
        <w:t xml:space="preserve">Email: billing@strategicedge.co.nz</w:t>
      </w:r>
    </w:p>
    <w:p>
      <w:pPr>
        <w:pStyle w:val="BodyText"/>
      </w:pPr>
      <w:r>
        <w:t xml:space="preserve">NZBN: 9429045678901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INV-2025-AKL-0047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May 2025 – 31 May 2025</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Harbourview Retail Group Ltd</w:t>
      </w:r>
    </w:p>
    <w:p>
      <w:pPr>
        <w:pStyle w:val="BodyText"/>
      </w:pPr>
      <w:r>
        <w:t xml:space="preserve">Attn: Ms. Catherine Walker, Managing Director</w:t>
      </w:r>
    </w:p>
    <w:p>
      <w:pPr>
        <w:pStyle w:val="BodyText"/>
      </w:pPr>
      <w:r>
        <w:t xml:space="preserve">45 Federal Street, Ponsonby</w:t>
      </w:r>
    </w:p>
    <w:p>
      <w:pPr>
        <w:pStyle w:val="BodyText"/>
      </w:pPr>
      <w:r>
        <w:t xml:space="preserve">Auckland, 1011, New Zealand</w:t>
      </w:r>
    </w:p>
    <w:p>
      <w:pPr>
        <w:pStyle w:val="BodyText"/>
      </w:pPr>
      <w:r>
        <w:t xml:space="preserve">Phone: +64 9 525 8834</w:t>
      </w:r>
    </w:p>
    <w:p>
      <w:pPr>
        <w:pStyle w:val="BodyText"/>
      </w:pPr>
      <w:r>
        <w:t xml:space="preserve">Email: c.walker@harbourviewretail.co.nz</w:t>
      </w:r>
    </w:p>
    <w:p>
      <w:pPr>
        <w:pStyle w:val="BodyText"/>
      </w:pPr>
      <w:r>
        <w:t xml:space="preserve">Company No: 7654321</w:t>
      </w:r>
    </w:p>
    <w:bookmarkEnd w:id="22"/>
    <w:bookmarkStart w:id="23" w:name="business-consultant-provider"/>
    <w:p>
      <w:pPr>
        <w:pStyle w:val="Heading3"/>
      </w:pPr>
      <w:r>
        <w:t xml:space="preserve">Business Consultant (Provider)</w:t>
      </w:r>
    </w:p>
    <w:p>
      <w:pPr>
        <w:pStyle w:val="FirstParagraph"/>
      </w:pPr>
      <w:r>
        <w:rPr>
          <w:bCs/>
          <w:b/>
        </w:rPr>
        <w:t xml:space="preserve">Mr. James T. Morrison</w:t>
      </w:r>
    </w:p>
    <w:p>
      <w:pPr>
        <w:pStyle w:val="BodyText"/>
      </w:pPr>
      <w:r>
        <w:t xml:space="preserve">Senior Business Consultant</w:t>
      </w:r>
    </w:p>
    <w:p>
      <w:pPr>
        <w:pStyle w:val="BodyText"/>
      </w:pPr>
      <w:r>
        <w:t xml:space="preserve">Strategic Edge Consulting Ltd</w:t>
      </w:r>
    </w:p>
    <w:p>
      <w:pPr>
        <w:pStyle w:val="BodyText"/>
      </w:pPr>
      <w:r>
        <w:t xml:space="preserve">Level 12, 100 Queen Street</w:t>
      </w:r>
    </w:p>
    <w:p>
      <w:pPr>
        <w:pStyle w:val="BodyText"/>
      </w:pPr>
      <w:r>
        <w:t xml:space="preserve">Auckland, 1010, New Zealand</w:t>
      </w:r>
    </w:p>
    <w:p>
      <w:pPr>
        <w:pStyle w:val="BodyText"/>
      </w:pPr>
      <w:r>
        <w:t xml:space="preserve">Phone: +64 21 487 6632</w:t>
      </w:r>
    </w:p>
    <w:p>
      <w:pPr>
        <w:pStyle w:val="BodyText"/>
      </w:pPr>
      <w:r>
        <w:t xml:space="preserve">Email: j.morrison@strategicedge.co.nz</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Strategic Business Planning &amp; Market Analysis – Comprehensive review of Harbourview Retail Group's five-year strategic roadmap, competitive positioning analysis within the Auckland retail sector, and identification of growth opportunities in the New Zealand consumer market.</w:t>
            </w:r>
          </w:p>
        </w:tc>
        <w:tc>
          <w:tcPr/>
          <w:p>
            <w:pPr>
              <w:pStyle w:val="Compact"/>
              <w:jc w:val="left"/>
            </w:pPr>
            <w:r>
              <w:t xml:space="preserve">05 May 2025</w:t>
            </w:r>
          </w:p>
        </w:tc>
        <w:tc>
          <w:tcPr/>
          <w:p>
            <w:pPr>
              <w:pStyle w:val="Compact"/>
              <w:jc w:val="left"/>
            </w:pPr>
            <w:r>
              <w:t xml:space="preserve">12.0</w:t>
            </w:r>
          </w:p>
        </w:tc>
        <w:tc>
          <w:tcPr/>
          <w:p>
            <w:pPr>
              <w:pStyle w:val="Compact"/>
              <w:jc w:val="left"/>
            </w:pPr>
            <w:r>
              <w:t xml:space="preserve">$285.00</w:t>
            </w:r>
          </w:p>
        </w:tc>
        <w:tc>
          <w:tcPr/>
          <w:p>
            <w:pPr>
              <w:pStyle w:val="Compact"/>
              <w:jc w:val="left"/>
            </w:pPr>
            <w:r>
              <w:t xml:space="preserve">$3,420.00</w:t>
            </w:r>
          </w:p>
        </w:tc>
      </w:tr>
      <w:tr>
        <w:tc>
          <w:tcPr/>
          <w:p>
            <w:pPr>
              <w:pStyle w:val="Compact"/>
              <w:jc w:val="left"/>
            </w:pPr>
            <w:r>
              <w:t xml:space="preserve">2</w:t>
            </w:r>
          </w:p>
        </w:tc>
        <w:tc>
          <w:tcPr/>
          <w:p>
            <w:pPr>
              <w:pStyle w:val="Compact"/>
              <w:jc w:val="left"/>
            </w:pPr>
            <w:r>
              <w:t xml:space="preserve">Operational Efficiency Audit – On-site assessment of business processes across three Auckland retail locations, workflow mapping, bottleneck identification, and delivery of a detailed operational improvement report with prioritised action items.</w:t>
            </w:r>
          </w:p>
        </w:tc>
        <w:tc>
          <w:tcPr/>
          <w:p>
            <w:pPr>
              <w:pStyle w:val="Compact"/>
              <w:jc w:val="left"/>
            </w:pPr>
            <w:r>
              <w:t xml:space="preserve">12 May 2025</w:t>
            </w:r>
          </w:p>
        </w:tc>
        <w:tc>
          <w:tcPr/>
          <w:p>
            <w:pPr>
              <w:pStyle w:val="Compact"/>
              <w:jc w:val="left"/>
            </w:pPr>
            <w:r>
              <w:t xml:space="preserve">16.0</w:t>
            </w:r>
          </w:p>
        </w:tc>
        <w:tc>
          <w:tcPr/>
          <w:p>
            <w:pPr>
              <w:pStyle w:val="Compact"/>
              <w:jc w:val="left"/>
            </w:pPr>
            <w:r>
              <w:t xml:space="preserve">$285.00</w:t>
            </w:r>
          </w:p>
        </w:tc>
        <w:tc>
          <w:tcPr/>
          <w:p>
            <w:pPr>
              <w:pStyle w:val="Compact"/>
              <w:jc w:val="left"/>
            </w:pPr>
            <w:r>
              <w:t xml:space="preserve">$4,560.00</w:t>
            </w:r>
          </w:p>
        </w:tc>
      </w:tr>
      <w:tr>
        <w:tc>
          <w:tcPr/>
          <w:p>
            <w:pPr>
              <w:pStyle w:val="Compact"/>
              <w:jc w:val="left"/>
            </w:pPr>
            <w:r>
              <w:t xml:space="preserve">3</w:t>
            </w:r>
          </w:p>
        </w:tc>
        <w:tc>
          <w:tcPr/>
          <w:p>
            <w:pPr>
              <w:pStyle w:val="Compact"/>
              <w:jc w:val="left"/>
            </w:pPr>
            <w:r>
              <w:t xml:space="preserve">Leadership &amp; Team Development Workshop – Facilitation of a full-day executive leadership workshop for the senior management team, covering change management frameworks, performance culture building, and strategic communication strategies tailored to the New Zealand business environment.</w:t>
            </w:r>
          </w:p>
        </w:tc>
        <w:tc>
          <w:tcPr/>
          <w:p>
            <w:pPr>
              <w:pStyle w:val="Compact"/>
              <w:jc w:val="left"/>
            </w:pPr>
            <w:r>
              <w:t xml:space="preserve">19 May 2025</w:t>
            </w:r>
          </w:p>
        </w:tc>
        <w:tc>
          <w:tcPr/>
          <w:p>
            <w:pPr>
              <w:pStyle w:val="Compact"/>
              <w:jc w:val="left"/>
            </w:pPr>
            <w:r>
              <w:t xml:space="preserve">8.0</w:t>
            </w:r>
          </w:p>
        </w:tc>
        <w:tc>
          <w:tcPr/>
          <w:p>
            <w:pPr>
              <w:pStyle w:val="Compact"/>
              <w:jc w:val="left"/>
            </w:pPr>
            <w:r>
              <w:t xml:space="preserve">$320.00</w:t>
            </w:r>
          </w:p>
        </w:tc>
        <w:tc>
          <w:tcPr/>
          <w:p>
            <w:pPr>
              <w:pStyle w:val="Compact"/>
              <w:jc w:val="left"/>
            </w:pPr>
            <w:r>
              <w:t xml:space="preserve">$2,560.00</w:t>
            </w:r>
          </w:p>
        </w:tc>
      </w:tr>
      <w:tr>
        <w:tc>
          <w:tcPr/>
          <w:p>
            <w:pPr>
              <w:pStyle w:val="Compact"/>
              <w:jc w:val="left"/>
            </w:pPr>
            <w:r>
              <w:t xml:space="preserve">4</w:t>
            </w:r>
          </w:p>
        </w:tc>
        <w:tc>
          <w:tcPr/>
          <w:p>
            <w:pPr>
              <w:pStyle w:val="Compact"/>
              <w:jc w:val="left"/>
            </w:pPr>
            <w:r>
              <w:t xml:space="preserve">Digital Transformation Advisory – Consultation on e-commerce platform migration, customer data analytics implementation, and integration of AI-driven inventory management systems to enhance the Business Consultant's recommended digital strategy for the Auckland market.</w:t>
            </w:r>
          </w:p>
        </w:tc>
        <w:tc>
          <w:tcPr/>
          <w:p>
            <w:pPr>
              <w:pStyle w:val="Compact"/>
              <w:jc w:val="left"/>
            </w:pPr>
            <w:r>
              <w:t xml:space="preserve">23 May 2025</w:t>
            </w:r>
          </w:p>
        </w:tc>
        <w:tc>
          <w:tcPr/>
          <w:p>
            <w:pPr>
              <w:pStyle w:val="Compact"/>
              <w:jc w:val="left"/>
            </w:pPr>
            <w:r>
              <w:t xml:space="preserve">10.0</w:t>
            </w:r>
          </w:p>
        </w:tc>
        <w:tc>
          <w:tcPr/>
          <w:p>
            <w:pPr>
              <w:pStyle w:val="Compact"/>
              <w:jc w:val="left"/>
            </w:pPr>
            <w:r>
              <w:t xml:space="preserve">$285.00</w:t>
            </w:r>
          </w:p>
        </w:tc>
        <w:tc>
          <w:tcPr/>
          <w:p>
            <w:pPr>
              <w:pStyle w:val="Compact"/>
              <w:jc w:val="left"/>
            </w:pPr>
            <w:r>
              <w:t xml:space="preserve">$2,850.00</w:t>
            </w:r>
          </w:p>
        </w:tc>
      </w:tr>
      <w:tr>
        <w:tc>
          <w:tcPr/>
          <w:p>
            <w:pPr>
              <w:pStyle w:val="Compact"/>
              <w:jc w:val="left"/>
            </w:pPr>
            <w:r>
              <w:t xml:space="preserve">5</w:t>
            </w:r>
          </w:p>
        </w:tc>
        <w:tc>
          <w:tcPr/>
          <w:p>
            <w:pPr>
              <w:pStyle w:val="Compact"/>
              <w:jc w:val="left"/>
            </w:pPr>
            <w:r>
              <w:t xml:space="preserve">Financial Modelling &amp; Forecasting – Development of detailed financial projections, cash flow modelling, and scenario analysis to support the Board of Directors' decision-making regarding the proposed expansion into the Waikato region of New Zealand.</w:t>
            </w:r>
          </w:p>
        </w:tc>
        <w:tc>
          <w:tcPr/>
          <w:p>
            <w:pPr>
              <w:pStyle w:val="Compact"/>
              <w:jc w:val="left"/>
            </w:pPr>
            <w:r>
              <w:t xml:space="preserve">28 May 2025</w:t>
            </w:r>
          </w:p>
        </w:tc>
        <w:tc>
          <w:tcPr/>
          <w:p>
            <w:pPr>
              <w:pStyle w:val="Compact"/>
              <w:jc w:val="left"/>
            </w:pPr>
            <w:r>
              <w:t xml:space="preserve">14.0</w:t>
            </w:r>
          </w:p>
        </w:tc>
        <w:tc>
          <w:tcPr/>
          <w:p>
            <w:pPr>
              <w:pStyle w:val="Compact"/>
              <w:jc w:val="left"/>
            </w:pPr>
            <w:r>
              <w:t xml:space="preserve">$285.00</w:t>
            </w:r>
          </w:p>
        </w:tc>
        <w:tc>
          <w:tcPr/>
          <w:p>
            <w:pPr>
              <w:pStyle w:val="Compact"/>
              <w:jc w:val="left"/>
            </w:pPr>
            <w:r>
              <w:t xml:space="preserve">$3,990.00</w:t>
            </w:r>
          </w:p>
        </w:tc>
      </w:tr>
      <w:tr>
        <w:tc>
          <w:tcPr/>
          <w:p>
            <w:pPr>
              <w:pStyle w:val="Compact"/>
              <w:jc w:val="left"/>
            </w:pPr>
            <w:r>
              <w:t xml:space="preserve">6</w:t>
            </w:r>
          </w:p>
        </w:tc>
        <w:tc>
          <w:tcPr/>
          <w:p>
            <w:pPr>
              <w:pStyle w:val="Compact"/>
              <w:jc w:val="left"/>
            </w:pPr>
            <w:r>
              <w:t xml:space="preserve">Travel &amp; Accommodation Expenses – Business travel between Auckland CBD and client sites in Ponsonby and Newmarket, including parking, public transport, and one night accommodation at a local Auckland hotel for the operational audit phase.</w:t>
            </w:r>
          </w:p>
        </w:tc>
        <w:tc>
          <w:tcPr/>
          <w:p>
            <w:pPr>
              <w:pStyle w:val="Compact"/>
              <w:jc w:val="left"/>
            </w:pPr>
            <w:r>
              <w:t xml:space="preserve">12–13 May 2025</w:t>
            </w:r>
          </w:p>
        </w:tc>
        <w:tc>
          <w:tcPr/>
          <w:p>
            <w:pPr>
              <w:pStyle w:val="Compact"/>
              <w:jc w:val="left"/>
            </w:pPr>
            <w:r>
              <w:t xml:space="preserve">—</w:t>
            </w:r>
          </w:p>
        </w:tc>
        <w:tc>
          <w:tcPr/>
          <w:p>
            <w:pPr>
              <w:pStyle w:val="Compact"/>
              <w:jc w:val="left"/>
            </w:pPr>
            <w:r>
              <w:t xml:space="preserve">—</w:t>
            </w:r>
          </w:p>
        </w:tc>
        <w:tc>
          <w:tcPr/>
          <w:p>
            <w:pPr>
              <w:pStyle w:val="Compact"/>
              <w:jc w:val="left"/>
            </w:pPr>
            <w:r>
              <w:t xml:space="preserve">$487.50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$17,867.50</w:t>
            </w:r>
          </w:p>
        </w:tc>
      </w:tr>
      <w:tr>
        <w:tc>
          <w:tcPr/>
          <w:p>
            <w:pPr>
              <w:pStyle w:val="Compact"/>
              <w:jc w:val="left"/>
            </w:pPr>
            <w:r>
              <w:t xml:space="preserve">GST (15%)</w:t>
            </w:r>
          </w:p>
        </w:tc>
        <w:tc>
          <w:tcPr/>
          <w:p>
            <w:pPr>
              <w:pStyle w:val="Compact"/>
              <w:jc w:val="left"/>
            </w:pPr>
            <w:r>
              <w:t xml:space="preserve">$2,680.13</w:t>
            </w:r>
          </w:p>
        </w:tc>
      </w:tr>
      <w:tr>
        <w:tc>
          <w:tcPr/>
          <w:p>
            <w:pPr>
              <w:pStyle w:val="Compact"/>
              <w:jc w:val="left"/>
            </w:pPr>
            <w:r>
              <w:t xml:space="preserve">Early Payment Discount (2% if paid before 22 June 2025)</w:t>
            </w:r>
          </w:p>
        </w:tc>
        <w:tc>
          <w:tcPr/>
          <w:p>
            <w:pPr>
              <w:pStyle w:val="Compact"/>
              <w:jc w:val="left"/>
            </w:pPr>
            <w:r>
              <w:t xml:space="preserve">($357.35)</w:t>
            </w:r>
          </w:p>
        </w:tc>
      </w:tr>
      <w:tr>
        <w:tc>
          <w:tcPr/>
          <w:p>
            <w:pPr>
              <w:pStyle w:val="Compact"/>
              <w:jc w:val="left"/>
            </w:pPr>
            <w:r>
              <w:t xml:space="preserve">Grand Total Due (NZD)</w:t>
            </w:r>
          </w:p>
        </w:tc>
        <w:tc>
          <w:tcPr/>
          <w:p>
            <w:pPr>
              <w:pStyle w:val="Compact"/>
              <w:jc w:val="left"/>
            </w:pPr>
            <w:r>
              <w:t xml:space="preserve">$20,190.28</w:t>
            </w:r>
          </w:p>
        </w:tc>
      </w:tr>
    </w:tbl>
    <w:bookmarkStart w:id="24" w:name="payment-terms-instructions"/>
    <w:p>
      <w:pPr>
        <w:pStyle w:val="Heading3"/>
      </w:pPr>
      <w:r>
        <w:t xml:space="preserve">Payment Terms &amp; Instructions</w:t>
      </w:r>
    </w:p>
    <w:p>
      <w:pPr>
        <w:pStyle w:val="FirstParagraph"/>
      </w:pPr>
      <w:r>
        <w:t xml:space="preserve">This Invoice is issued in accordance with the Business Consultant Services Agreement dated 1 April 2025 between Strategic Edge Consulting Ltd and Harbourview Retail Group Ltd. All amounts are quoted in New Zealand Dollars (NZD) and are subject to the 15% Goods and Services Tax (GST) as administered by the Inland Revenue Department of New Zealand.</w:t>
      </w:r>
    </w:p>
    <w:p>
      <w:pPr>
        <w:pStyle w:val="BodyText"/>
      </w:pPr>
      <w:r>
        <w:rPr>
          <w:bCs/>
          <w:b/>
        </w:rPr>
        <w:t xml:space="preserve">Payment Due:</w:t>
      </w:r>
      <w:r>
        <w:t xml:space="preserve"> </w:t>
      </w:r>
      <w:r>
        <w:t xml:space="preserve">Within 14 calendar days of the Invoice date (by 30 June 2025).</w:t>
      </w:r>
    </w:p>
    <w:p>
      <w:pPr>
        <w:pStyle w:val="BodyText"/>
      </w:pPr>
      <w:r>
        <w:rPr>
          <w:bCs/>
          <w:b/>
        </w:rPr>
        <w:t xml:space="preserve">Payment Method:</w:t>
      </w:r>
      <w:r>
        <w:t xml:space="preserve"> </w:t>
      </w:r>
      <w:r>
        <w:t xml:space="preserve">Electronic funds transfer (EFT) to the following account:</w:t>
      </w:r>
    </w:p>
    <w:p>
      <w:pPr>
        <w:pStyle w:val="BodyText"/>
      </w:pPr>
      <w:r>
        <w:t xml:space="preserve">Bank: ANZ National Bank, Auckland CBD Branch</w:t>
      </w:r>
      <w:r>
        <w:br/>
      </w:r>
      <w:r>
        <w:t xml:space="preserve">Account Name: Strategic Edge Consulting Ltd</w:t>
      </w:r>
      <w:r>
        <w:br/>
      </w:r>
      <w:r>
        <w:t xml:space="preserve">Account Number: 01-0456-7890123-00</w:t>
      </w:r>
      <w:r>
        <w:br/>
      </w:r>
      <w:r>
        <w:t xml:space="preserve">Reference: INV-2025-AKL-0047</w:t>
      </w:r>
    </w:p>
    <w:p>
      <w:pPr>
        <w:pStyle w:val="BodyText"/>
      </w:pPr>
      <w:r>
        <w:rPr>
          <w:bCs/>
          <w:b/>
        </w:rPr>
        <w:t xml:space="preserve">Late Payment:</w:t>
      </w:r>
      <w:r>
        <w:t xml:space="preserve"> </w:t>
      </w:r>
      <w:r>
        <w:t xml:space="preserve">In the event of non-payment by the due date, interest will be charged at the rate of 10% per annum on the outstanding balance, in accordance with the Late Payment of Commercial Debts (Interest) Act 1998 (New Zealand). The Business Consultant reserves the right to suspend ongoing services until all outstanding Invoice amounts are settled in full.</w:t>
      </w:r>
    </w:p>
    <w:bookmarkEnd w:id="24"/>
    <w:bookmarkStart w:id="25" w:name="additional-notes-terms"/>
    <w:p>
      <w:pPr>
        <w:pStyle w:val="Heading3"/>
      </w:pPr>
      <w:r>
        <w:t xml:space="preserve">Additional Notes &amp; Terms</w:t>
      </w:r>
    </w:p>
    <w:p>
      <w:pPr>
        <w:pStyle w:val="FirstParagraph"/>
      </w:pPr>
      <w:r>
        <w:t xml:space="preserve">1. This Invoice covers all Business Consultant services rendered during the period of 1 May 2025 to 31 May 2025. Any additional services requested outside the scope of the original engagement will be invoiced separately.</w:t>
      </w:r>
    </w:p>
    <w:p>
      <w:pPr>
        <w:pStyle w:val="BodyText"/>
      </w:pPr>
      <w:r>
        <w:t xml:space="preserve">2. All intellectual property, reports, strategic plans, and deliverables produced by the Business Consultant during the course of this engagement remain the property of Strategic Edge Consulting Ltd until full payment of this Invoice has been received.</w:t>
      </w:r>
    </w:p>
    <w:p>
      <w:pPr>
        <w:pStyle w:val="BodyText"/>
      </w:pPr>
      <w:r>
        <w:t xml:space="preserve">3. The Business Consultant has complied with all professional standards set by the New Zealand Institute of Management Consultants (NZIMC) and has maintained full professional indemnity insurance throughout the service period in Auckland, New Zealand.</w:t>
      </w:r>
    </w:p>
    <w:p>
      <w:pPr>
        <w:pStyle w:val="BodyText"/>
      </w:pPr>
      <w:r>
        <w:t xml:space="preserve">4. Please direct any queries regarding this Invoice to the billing department at billing@strategicedge.co.nz or by telephone on +64 9 374 5521 between 9:00 AM and 5:00 PM (NZST), Monday to Friday.</w:t>
      </w:r>
    </w:p>
    <w:p>
      <w:pPr>
        <w:pStyle w:val="BodyText"/>
      </w:pPr>
      <w:r>
        <w:t xml:space="preserve">5. This document constitutes a formal Invoice for tax and accounting purposes under New Zealand law. A copy of this Invoice should be retained by the client for their records in accordance with the Tax Administration Act 1994.</w:t>
      </w:r>
    </w:p>
    <w:p>
      <w:pPr>
        <w:pStyle w:val="BodyText"/>
      </w:pPr>
      <w:r>
        <w:t xml:space="preserve">6. The Business Consultant wishes to thank Harbourview Retail Group Ltd for the opportunity to provide strategic advisory services in the Auckland region. We look forward to continuing our professional relationship and supporting your business growth objectives throughout New Zealand and beyond.</w:t>
      </w:r>
    </w:p>
    <w:bookmarkEnd w:id="25"/>
    <w:p>
      <w:pPr>
        <w:pStyle w:val="BodyText"/>
      </w:pPr>
      <w:r>
        <w:t xml:space="preserve">Strategic Edge Consulting Ltd | Business Consultant Services | Auckland, New Zealand</w:t>
      </w:r>
    </w:p>
    <w:p>
      <w:pPr>
        <w:pStyle w:val="BodyText"/>
      </w:pPr>
      <w:r>
        <w:t xml:space="preserve">Registered in New Zealand | NZBN: 9429045678901 | GST No: 123-456-789</w:t>
      </w:r>
    </w:p>
    <w:p>
      <w:pPr>
        <w:pStyle w:val="BodyText"/>
      </w:pPr>
      <w:r>
        <w:t xml:space="preserve">This Invoice was generated electronically and is valid without a physical signature.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 New Zealand Auckland</dc:title>
  <dc:creator/>
  <dc:language>en</dc:language>
  <cp:keywords/>
  <dcterms:created xsi:type="dcterms:W3CDTF">2026-10-10T05:55:15Z</dcterms:created>
  <dcterms:modified xsi:type="dcterms:W3CDTF">2026-10-10T05:55:15Z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