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strategic-advisory-ltd."/>
    <w:p>
      <w:pPr>
        <w:pStyle w:val="Heading1"/>
      </w:pPr>
      <w:r>
        <w:t xml:space="preserve">Apex Strategic Advisory Ltd.</w:t>
      </w:r>
    </w:p>
    <w:p>
      <w:pPr>
        <w:pStyle w:val="FirstParagraph"/>
      </w:pPr>
      <w:r>
        <w:t xml:space="preserve">Business Consultant &amp; Management Solutions</w:t>
      </w:r>
    </w:p>
    <w:p>
      <w:pPr>
        <w:pStyle w:val="BodyText"/>
      </w:pPr>
      <w:r>
        <w:t xml:space="preserve">Plot 14, Adeola Odeku Street, Wuse II</w:t>
      </w:r>
    </w:p>
    <w:p>
      <w:pPr>
        <w:pStyle w:val="BodyText"/>
      </w:pPr>
      <w:r>
        <w:t xml:space="preserve">Nigeria Abuja, FCT 900211</w:t>
      </w:r>
    </w:p>
    <w:p>
      <w:pPr>
        <w:pStyle w:val="BodyText"/>
      </w:pPr>
      <w:r>
        <w:t xml:space="preserve">Tel: +234 (0) 803 555 7821</w:t>
      </w:r>
    </w:p>
    <w:p>
      <w:pPr>
        <w:pStyle w:val="BodyText"/>
      </w:pPr>
      <w:r>
        <w:t xml:space="preserve">Email: billing@apexstrategic.ng</w:t>
      </w:r>
    </w:p>
    <w:p>
      <w:pPr>
        <w:pStyle w:val="BodyText"/>
      </w:pPr>
      <w:r>
        <w:t xml:space="preserve">RC: 1847293 | TIN: 10-2847-2931</w:t>
      </w:r>
    </w:p>
    <w:bookmarkEnd w:id="20"/>
    <w:bookmarkStart w:id="21" w:name="invoice"/>
    <w:p>
      <w:pPr>
        <w:pStyle w:val="Heading2"/>
      </w:pPr>
      <w:r>
        <w:t xml:space="preserve">INVOICE</w:t>
      </w:r>
    </w:p>
    <w:p>
      <w:pPr>
        <w:pStyle w:val="FirstParagraph"/>
      </w:pPr>
      <w:r>
        <w:t xml:space="preserve">Invoice No: ASL/2025/0472</w:t>
      </w:r>
    </w:p>
    <w:p>
      <w:pPr>
        <w:pStyle w:val="BodyText"/>
      </w:pPr>
      <w:r>
        <w:t xml:space="preserve">Date Issued: 15 June 2025</w:t>
      </w:r>
    </w:p>
    <w:p>
      <w:pPr>
        <w:pStyle w:val="BodyText"/>
      </w:pPr>
      <w:r>
        <w:t xml:space="preserve">Due Date: 30 June 2025</w:t>
      </w:r>
    </w:p>
    <w:p>
      <w:pPr>
        <w:pStyle w:val="BodyText"/>
      </w:pPr>
      <w:r>
        <w:t xml:space="preserve">Payment Terms: 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Horizon Manufacturing Group Plc.</w:t>
      </w:r>
    </w:p>
    <w:p>
      <w:pPr>
        <w:pStyle w:val="BodyText"/>
      </w:pPr>
      <w:r>
        <w:rPr>
          <w:bCs/>
          <w:b/>
        </w:rPr>
        <w:t xml:space="preserve">Address:</w:t>
      </w:r>
      <w:r>
        <w:t xml:space="preserve"> </w:t>
      </w:r>
      <w:r>
        <w:t xml:space="preserve">22, Aminu Kano Crescent, Wuse II</w:t>
      </w:r>
    </w:p>
    <w:p>
      <w:pPr>
        <w:pStyle w:val="BodyText"/>
      </w:pPr>
      <w:r>
        <w:rPr>
          <w:bCs/>
          <w:b/>
        </w:rPr>
        <w:t xml:space="preserve">Nigeria Abuja, FCT</w:t>
      </w:r>
    </w:p>
    <w:p>
      <w:pPr>
        <w:pStyle w:val="BodyText"/>
      </w:pPr>
      <w:r>
        <w:rPr>
          <w:bCs/>
          <w:b/>
        </w:rPr>
        <w:t xml:space="preserve">Contact:</w:t>
      </w:r>
      <w:r>
        <w:t xml:space="preserve"> </w:t>
      </w:r>
      <w:r>
        <w:t xml:space="preserve">Mr. Chukwuma Eze (CEO)</w:t>
      </w:r>
    </w:p>
    <w:p>
      <w:pPr>
        <w:pStyle w:val="BodyText"/>
      </w:pPr>
      <w:r>
        <w:rPr>
          <w:bCs/>
          <w:b/>
        </w:rPr>
        <w:t xml:space="preserve">Email:</w:t>
      </w:r>
      <w:r>
        <w:t xml:space="preserve"> </w:t>
      </w:r>
      <w:r>
        <w:t xml:space="preserve">ceo@horizonmfg.ng</w:t>
      </w:r>
    </w:p>
    <w:p>
      <w:pPr>
        <w:pStyle w:val="BodyText"/>
      </w:pPr>
      <w:r>
        <w:rPr>
          <w:bCs/>
          <w:b/>
        </w:rPr>
        <w:t xml:space="preserve">TIN:</w:t>
      </w:r>
      <w:r>
        <w:t xml:space="preserve"> </w:t>
      </w:r>
      <w:r>
        <w:t xml:space="preserve">12-9934-5567</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Operational Restructuring &amp; Market Expansion</w:t>
      </w:r>
    </w:p>
    <w:p>
      <w:pPr>
        <w:pStyle w:val="BodyText"/>
      </w:pPr>
      <w:r>
        <w:rPr>
          <w:bCs/>
          <w:b/>
        </w:rPr>
        <w:t xml:space="preserve">Engagement Period:</w:t>
      </w:r>
      <w:r>
        <w:t xml:space="preserve"> </w:t>
      </w:r>
      <w:r>
        <w:t xml:space="preserve">1 March 2025 – 31 May 2025</w:t>
      </w:r>
    </w:p>
    <w:p>
      <w:pPr>
        <w:pStyle w:val="BodyText"/>
      </w:pPr>
      <w:r>
        <w:rPr>
          <w:bCs/>
          <w:b/>
        </w:rPr>
        <w:t xml:space="preserve">Business Consultant:</w:t>
      </w:r>
      <w:r>
        <w:t xml:space="preserve"> </w:t>
      </w:r>
      <w:r>
        <w:t xml:space="preserve">Dr. Amina Yusuf, CMC</w:t>
      </w:r>
    </w:p>
    <w:p>
      <w:pPr>
        <w:pStyle w:val="BodyText"/>
      </w:pPr>
      <w:r>
        <w:rPr>
          <w:bCs/>
          <w:b/>
        </w:rPr>
        <w:t xml:space="preserve">Service Location:</w:t>
      </w:r>
      <w:r>
        <w:t xml:space="preserve"> </w:t>
      </w:r>
      <w:r>
        <w:t xml:space="preserve">Nigeria Abuja, FCT</w:t>
      </w:r>
    </w:p>
    <w:p>
      <w:pPr>
        <w:pStyle w:val="BodyText"/>
      </w:pPr>
      <w:r>
        <w:rPr>
          <w:bCs/>
          <w:b/>
        </w:rPr>
        <w:t xml:space="preserve">Contract Ref:</w:t>
      </w:r>
      <w:r>
        <w:t xml:space="preserve"> </w:t>
      </w:r>
      <w:r>
        <w:t xml:space="preserve">HMG/CA/2025/008</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 / Qty</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Operational Audit &amp; Process Mapping – The Business Consultant conducted a full review of existing workflows, supply chain logistics, and production line efficiency across all three facilities in Nigeria Abuja and surrounding industrial zones.</w:t>
            </w:r>
          </w:p>
        </w:tc>
        <w:tc>
          <w:tcPr/>
          <w:p>
            <w:pPr>
              <w:pStyle w:val="Compact"/>
              <w:jc w:val="left"/>
            </w:pPr>
            <w:r>
              <w:t xml:space="preserve">3 weeks</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2</w:t>
            </w:r>
          </w:p>
        </w:tc>
        <w:tc>
          <w:tcPr/>
          <w:p>
            <w:pPr>
              <w:pStyle w:val="Compact"/>
              <w:jc w:val="left"/>
            </w:pPr>
            <w:r>
              <w:t xml:space="preserve">Strategic Market Expansion Advisory – The Business Consultant developed a detailed market entry strategy for the West African Economic and Monetary Union (WAEMU) region, including competitor analysis, pricing models, and regulatory compliance frameworks applicable to Nigeria Abuja-based exporters.</w:t>
            </w:r>
          </w:p>
        </w:tc>
        <w:tc>
          <w:tcPr/>
          <w:p>
            <w:pPr>
              <w:pStyle w:val="Compact"/>
              <w:jc w:val="left"/>
            </w:pPr>
            <w:r>
              <w:t xml:space="preserve">4 weeks</w:t>
            </w:r>
          </w:p>
        </w:tc>
        <w:tc>
          <w:tcPr/>
          <w:p>
            <w:pPr>
              <w:pStyle w:val="Compact"/>
              <w:jc w:val="left"/>
            </w:pPr>
            <w:r>
              <w:t xml:space="preserve">520,000.00</w:t>
            </w:r>
          </w:p>
        </w:tc>
        <w:tc>
          <w:tcPr/>
          <w:p>
            <w:pPr>
              <w:pStyle w:val="Compact"/>
              <w:jc w:val="left"/>
            </w:pPr>
            <w:r>
              <w:t xml:space="preserve">2,080,000.00</w:t>
            </w:r>
          </w:p>
        </w:tc>
      </w:tr>
      <w:tr>
        <w:tc>
          <w:tcPr/>
          <w:p>
            <w:pPr>
              <w:pStyle w:val="Compact"/>
              <w:jc w:val="left"/>
            </w:pPr>
            <w:r>
              <w:t xml:space="preserve">3</w:t>
            </w:r>
          </w:p>
        </w:tc>
        <w:tc>
          <w:tcPr/>
          <w:p>
            <w:pPr>
              <w:pStyle w:val="Compact"/>
              <w:jc w:val="left"/>
            </w:pPr>
            <w:r>
              <w:t xml:space="preserve">Leadership &amp; Organizational Development Workshops – The Business Consultant facilitated six (6) intensive training sessions for middle and senior management covering change management, performance metrics, and strategic decision-making. All sessions were held at the client's headquarters in Nigeria Abuja.</w:t>
            </w:r>
          </w:p>
        </w:tc>
        <w:tc>
          <w:tcPr/>
          <w:p>
            <w:pPr>
              <w:pStyle w:val="Compact"/>
              <w:jc w:val="left"/>
            </w:pPr>
            <w:r>
              <w:t xml:space="preserve">6 sessions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4</w:t>
            </w:r>
          </w:p>
        </w:tc>
        <w:tc>
          <w:tcPr/>
          <w:p>
            <w:pPr>
              <w:pStyle w:val="Compact"/>
              <w:jc w:val="left"/>
            </w:pPr>
            <w:r>
              <w:t xml:space="preserve">Financial Restructuring &amp; Cash Flow Optimization – The Business Consultant prepared a revised financial model, identified cost-saving opportunities worth an estimated ₦42 million annually, and recommended a revised capital expenditure schedule aligned with the Federal Government of Nigeria's industrial policy.</w:t>
            </w:r>
          </w:p>
        </w:tc>
        <w:tc>
          <w:tcPr/>
          <w:p>
            <w:pPr>
              <w:pStyle w:val="Compact"/>
              <w:jc w:val="left"/>
            </w:pPr>
            <w:r>
              <w:t xml:space="preserve">2 weeks</w:t>
            </w:r>
          </w:p>
        </w:tc>
        <w:tc>
          <w:tcPr/>
          <w:p>
            <w:pPr>
              <w:pStyle w:val="Compact"/>
              <w:jc w:val="left"/>
            </w:pPr>
            <w:r>
              <w:t xml:space="preserve">380,000.00</w:t>
            </w:r>
          </w:p>
        </w:tc>
        <w:tc>
          <w:tcPr/>
          <w:p>
            <w:pPr>
              <w:pStyle w:val="Compact"/>
              <w:jc w:val="left"/>
            </w:pPr>
            <w:r>
              <w:t xml:space="preserve">760,000.00</w:t>
            </w:r>
          </w:p>
        </w:tc>
      </w:tr>
      <w:tr>
        <w:tc>
          <w:tcPr/>
          <w:p>
            <w:pPr>
              <w:pStyle w:val="Compact"/>
              <w:jc w:val="left"/>
            </w:pPr>
            <w:r>
              <w:t xml:space="preserve">5</w:t>
            </w:r>
          </w:p>
        </w:tc>
        <w:tc>
          <w:tcPr/>
          <w:p>
            <w:pPr>
              <w:pStyle w:val="Compact"/>
              <w:jc w:val="left"/>
            </w:pPr>
            <w:r>
              <w:t xml:space="preserve">Digital Transformation Roadmap – The Business Consultant designed a 24-month digital adoption plan covering ERP implementation, e-commerce integration, and data analytics infrastructure. The roadmap was tailored specifically to the operational context of Nigeria Abuja and the broader FCT business ecosystem.</w:t>
            </w:r>
          </w:p>
        </w:tc>
        <w:tc>
          <w:tcPr/>
          <w:p>
            <w:pPr>
              <w:pStyle w:val="Compact"/>
              <w:jc w:val="left"/>
            </w:pPr>
            <w:r>
              <w:t xml:space="preserve">2 weeks</w:t>
            </w:r>
          </w:p>
        </w:tc>
        <w:tc>
          <w:tcPr/>
          <w:p>
            <w:pPr>
              <w:pStyle w:val="Compact"/>
              <w:jc w:val="left"/>
            </w:pPr>
            <w:r>
              <w:t xml:space="preserve">410,000.00</w:t>
            </w:r>
          </w:p>
        </w:tc>
        <w:tc>
          <w:tcPr/>
          <w:p>
            <w:pPr>
              <w:pStyle w:val="Compact"/>
              <w:jc w:val="left"/>
            </w:pPr>
            <w:r>
              <w:t xml:space="preserve">820,000.00</w:t>
            </w:r>
          </w:p>
        </w:tc>
      </w:tr>
      <w:tr>
        <w:tc>
          <w:tcPr/>
          <w:p>
            <w:pPr>
              <w:pStyle w:val="Compact"/>
              <w:jc w:val="left"/>
            </w:pPr>
            <w:r>
              <w:t xml:space="preserve">6</w:t>
            </w:r>
          </w:p>
        </w:tc>
        <w:tc>
          <w:tcPr/>
          <w:p>
            <w:pPr>
              <w:pStyle w:val="Compact"/>
              <w:jc w:val="left"/>
            </w:pPr>
            <w:r>
              <w:t xml:space="preserve">Regulatory Compliance &amp; Government Liaison Advisory – The Business Consultant provided guidance on compliance with the Nigeria Investment Promotion Commission (NIPC), the Federal Inland Revenue Service (FIRS), and the Standards Organisation of Nigeria (SON). All advisory was conducted from the Business Consultant's office in Nigeria Abuja.</w:t>
            </w:r>
          </w:p>
        </w:tc>
        <w:tc>
          <w:tcPr/>
          <w:p>
            <w:pPr>
              <w:pStyle w:val="Compact"/>
              <w:jc w:val="left"/>
            </w:pPr>
            <w:r>
              <w:t xml:space="preserve">3 weeks</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7</w:t>
            </w:r>
          </w:p>
        </w:tc>
        <w:tc>
          <w:tcPr/>
          <w:p>
            <w:pPr>
              <w:pStyle w:val="Compact"/>
              <w:jc w:val="left"/>
            </w:pPr>
            <w:r>
              <w:t xml:space="preserve">Final Report, Executive Presentation &amp; Handover – The Business Consultant compiled all findings, recommendations, and implementation timelines into a comprehensive 120-page report. A formal executive presentation was delivered to the Board of Directors in Nigeria Abuja on 28 May 2025.</w:t>
            </w:r>
          </w:p>
        </w:tc>
        <w:tc>
          <w:tcPr/>
          <w:p>
            <w:pPr>
              <w:pStyle w:val="Compact"/>
              <w:jc w:val="left"/>
            </w:pPr>
            <w:r>
              <w:t xml:space="preserve">1 week</w:t>
            </w:r>
          </w:p>
        </w:tc>
        <w:tc>
          <w:tcPr/>
          <w:p>
            <w:pPr>
              <w:pStyle w:val="Compact"/>
              <w:jc w:val="left"/>
            </w:pPr>
            <w:r>
              <w:t xml:space="preserve">250,000.00</w:t>
            </w:r>
          </w:p>
        </w:tc>
        <w:tc>
          <w:tcPr/>
          <w:p>
            <w:pPr>
              <w:pStyle w:val="Compact"/>
              <w:jc w:val="left"/>
            </w:pPr>
            <w:r>
              <w:t xml:space="preserve">250,000.00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7,420,000.00</w:t>
            </w:r>
          </w:p>
        </w:tc>
      </w:tr>
      <w:tr>
        <w:tc>
          <w:tcPr/>
          <w:p>
            <w:pPr>
              <w:pStyle w:val="Compact"/>
              <w:jc w:val="left"/>
            </w:pPr>
            <w:r>
              <w:t xml:space="preserve">VAT @ 7.5% (Nigeria)</w:t>
            </w:r>
          </w:p>
        </w:tc>
        <w:tc>
          <w:tcPr/>
          <w:p>
            <w:pPr>
              <w:pStyle w:val="Compact"/>
              <w:jc w:val="left"/>
            </w:pPr>
            <w:r>
              <w:t xml:space="preserve">₦ 556,500.00</w:t>
            </w:r>
          </w:p>
        </w:tc>
      </w:tr>
      <w:tr>
        <w:tc>
          <w:tcPr/>
          <w:p>
            <w:pPr>
              <w:pStyle w:val="Compact"/>
              <w:jc w:val="left"/>
            </w:pPr>
            <w:r>
              <w:t xml:space="preserve">Withholding Tax @ 5% (FIRS)</w:t>
            </w:r>
          </w:p>
        </w:tc>
        <w:tc>
          <w:tcPr/>
          <w:p>
            <w:pPr>
              <w:pStyle w:val="Compact"/>
              <w:jc w:val="left"/>
            </w:pPr>
            <w:r>
              <w:t xml:space="preserve">(₦ 371,000.00)</w:t>
            </w:r>
          </w:p>
        </w:tc>
      </w:tr>
      <w:tr>
        <w:tc>
          <w:tcPr/>
          <w:p>
            <w:pPr>
              <w:pStyle w:val="Compact"/>
              <w:jc w:val="left"/>
            </w:pPr>
            <w:r>
              <w:t xml:space="preserve">TOTAL AMOUNT DUE</w:t>
            </w:r>
          </w:p>
        </w:tc>
        <w:tc>
          <w:tcPr/>
          <w:p>
            <w:pPr>
              <w:pStyle w:val="Compact"/>
              <w:jc w:val="left"/>
            </w:pPr>
            <w:r>
              <w:t xml:space="preserve">₦ 7,605,500.00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Apex Strategic Advisory Ltd.</w:t>
      </w:r>
    </w:p>
    <w:p>
      <w:pPr>
        <w:pStyle w:val="BodyText"/>
      </w:pPr>
      <w:r>
        <w:rPr>
          <w:bCs/>
          <w:b/>
        </w:rPr>
        <w:t xml:space="preserve">Account Number:</w:t>
      </w:r>
      <w:r>
        <w:t xml:space="preserve"> </w:t>
      </w:r>
      <w:r>
        <w:t xml:space="preserve">3021 4587 921</w:t>
      </w:r>
    </w:p>
    <w:p>
      <w:pPr>
        <w:pStyle w:val="BodyText"/>
      </w:pPr>
      <w:r>
        <w:rPr>
          <w:bCs/>
          <w:b/>
        </w:rPr>
        <w:t xml:space="preserve">Branch:</w:t>
      </w:r>
      <w:r>
        <w:t xml:space="preserve"> </w:t>
      </w:r>
      <w:r>
        <w:t xml:space="preserve">Wuse II, Nigeria Abuja, FCT</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Please quote Invoice No. ASL/2025/0472 in all payment communications.</w:t>
      </w:r>
    </w:p>
    <w:p>
      <w:pPr>
        <w:pStyle w:val="BodyText"/>
      </w:pPr>
      <w:r>
        <w:rPr>
          <w:bCs/>
          <w:b/>
        </w:rPr>
        <w:t xml:space="preserve">Payment Method:</w:t>
      </w:r>
      <w:r>
        <w:t xml:space="preserve"> </w:t>
      </w:r>
      <w:r>
        <w:t xml:space="preserve">Bank Transfer (TT) only. Cheques and cash payments are not accepted for this Invoice.</w:t>
      </w:r>
    </w:p>
    <w:bookmarkEnd w:id="24"/>
    <w:bookmarkStart w:id="25" w:name="notes-remarks"/>
    <w:p>
      <w:pPr>
        <w:pStyle w:val="Heading3"/>
      </w:pPr>
      <w:r>
        <w:t xml:space="preserve">Notes &amp; Remarks</w:t>
      </w:r>
    </w:p>
    <w:p>
      <w:pPr>
        <w:pStyle w:val="FirstParagraph"/>
      </w:pPr>
      <w:r>
        <w:t xml:space="preserve">This Invoice covers all Business Consultant services rendered between 1 March 2025 and 31 May 2025 under Contract Reference HMG/CA/2025/008. All deliverables, including the final strategic report, digital transformation roadmap, and workshop materials, have been duly handed over to the client's management team in Nigeria Abuja.</w:t>
      </w:r>
    </w:p>
    <w:p>
      <w:pPr>
        <w:pStyle w:val="BodyText"/>
      </w:pPr>
      <w:r>
        <w:t xml:space="preserve">The Business Consultant confirms that all work was performed in full compliance with the terms of the signed engagement letter and the professional code of conduct of the Chartered Management Institute (CMI) Nigeria Chapter.</w:t>
      </w:r>
    </w:p>
    <w:p>
      <w:pPr>
        <w:pStyle w:val="BodyText"/>
      </w:pPr>
      <w:r>
        <w:t xml:space="preserve">Any additional services requested beyond the scope defined in this Invoice will be subject to a separate quotation and written approval from both parties before commencement.</w:t>
      </w:r>
    </w:p>
    <w:bookmarkEnd w:id="25"/>
    <w:bookmarkStart w:id="26" w:name="terms-conditions"/>
    <w:p>
      <w:pPr>
        <w:pStyle w:val="Heading3"/>
      </w:pPr>
      <w:r>
        <w:t xml:space="preserve">Terms &amp; Conditions</w:t>
      </w:r>
    </w:p>
    <w:p>
      <w:pPr>
        <w:numPr>
          <w:ilvl w:val="0"/>
          <w:numId w:val="1001"/>
        </w:numPr>
        <w:pStyle w:val="Compact"/>
      </w:pPr>
      <w:r>
        <w:t xml:space="preserve">This Invoice is payable within fifteen (15) calendar days from the date of issue. Late payments shall attract a penalty interest of 2% per month as stipulated under the Nigerian Companies and Allied Matters Act (CAMA) 2020.</w:t>
      </w:r>
    </w:p>
    <w:p>
      <w:pPr>
        <w:numPr>
          <w:ilvl w:val="0"/>
          <w:numId w:val="1001"/>
        </w:numPr>
        <w:pStyle w:val="Compact"/>
      </w:pPr>
      <w:r>
        <w:t xml:space="preserve">All intellectual property, reports, and strategic documents produced by the Business Consultant remain the exclusive property of Apex Strategic Advisory Ltd. until full payment of this Invoice is received.</w:t>
      </w:r>
    </w:p>
    <w:p>
      <w:pPr>
        <w:numPr>
          <w:ilvl w:val="0"/>
          <w:numId w:val="1001"/>
        </w:numPr>
        <w:pStyle w:val="Compact"/>
      </w:pPr>
      <w:r>
        <w:t xml:space="preserve">The Business Consultant shall maintain strict confidentiality regarding all proprietary information, financial data, and strategic plans disclosed during the engagement in Nigeria Abuja. This obligation survives the termination of the contract for a period of three (3) years.</w:t>
      </w:r>
    </w:p>
    <w:p>
      <w:pPr>
        <w:numPr>
          <w:ilvl w:val="0"/>
          <w:numId w:val="1001"/>
        </w:numPr>
        <w:pStyle w:val="Compact"/>
      </w:pPr>
      <w:r>
        <w:t xml:space="preserve">This Invoice is subject to the jurisdiction of the Federal High Court, Nigeria Abuja, FCT. Any disputes arising from this engagement shall be resolved through arbitration in accordance with the Arbitration and Conciliation Act, Cap A18, LFN 2004.</w:t>
      </w:r>
    </w:p>
    <w:p>
      <w:pPr>
        <w:numPr>
          <w:ilvl w:val="0"/>
          <w:numId w:val="1001"/>
        </w:numPr>
        <w:pStyle w:val="Compact"/>
      </w:pPr>
      <w:r>
        <w:t xml:space="preserve">Tax treatment: VAT is charged at the prevailing rate of 7.5% as mandated by the Federal Inland Revenue Service (FIRS). Withholding tax of 5% has been deducted at source in accordance with Section 73 of the Companies Income Tax Act (CITA) 2020. The client is responsible for remitting the withheld tax to FIRS within the statutory deadline.</w:t>
      </w:r>
    </w:p>
    <w:p>
      <w:pPr>
        <w:numPr>
          <w:ilvl w:val="0"/>
          <w:numId w:val="1001"/>
        </w:numPr>
        <w:pStyle w:val="Compact"/>
      </w:pPr>
      <w:r>
        <w:t xml:space="preserve">Apex Strategic Advisory Ltd. is registered with the Corporate Affairs Commission (CAC) of Nigeria and operates as a licensed Business Consultant firm with its principal office in Nigeria Abuja, FCT. All services are delivered in accordance with Nigerian commercial law and international best practices.</w:t>
      </w:r>
    </w:p>
    <w:bookmarkEnd w:id="26"/>
    <w:p>
      <w:pPr>
        <w:pStyle w:val="FirstParagraph"/>
      </w:pPr>
      <w:r>
        <w:t xml:space="preserve">Authorised Signatory</w:t>
      </w:r>
    </w:p>
    <w:p>
      <w:pPr>
        <w:pStyle w:val="BodyText"/>
      </w:pPr>
      <w:r>
        <w:t xml:space="preserve">For and on behalf of Apex Strategic Advisory Ltd.</w:t>
      </w:r>
    </w:p>
    <w:p>
      <w:pPr>
        <w:pStyle w:val="BodyText"/>
      </w:pPr>
      <w:r>
        <w:t xml:space="preserve">Dr. Amina Yusuf, CMC</w:t>
      </w:r>
    </w:p>
    <w:p>
      <w:pPr>
        <w:pStyle w:val="BodyText"/>
      </w:pPr>
      <w:r>
        <w:t xml:space="preserve">Lead Business Consultant &amp; Managing Director</w:t>
      </w:r>
    </w:p>
    <w:p>
      <w:pPr>
        <w:pStyle w:val="BodyText"/>
      </w:pPr>
      <w:r>
        <w:t xml:space="preserve">Invoice Prepared By: Finance Department, Nigeria Abuja</w:t>
      </w:r>
    </w:p>
    <w:p>
      <w:pPr>
        <w:pStyle w:val="BodyText"/>
      </w:pPr>
      <w:r>
        <w:t xml:space="preserve">Apex Strategic Advisory Ltd. | Plot 14, Adeola Odeku Street, Wuse II, Nigeria Abuja, FCT 900211</w:t>
      </w:r>
    </w:p>
    <w:p>
      <w:pPr>
        <w:pStyle w:val="BodyText"/>
      </w:pPr>
      <w:r>
        <w:t xml:space="preserve">RC: 1847293 | TIN: 10-2847-2931 | VAT Reg: 10284729310</w:t>
      </w:r>
    </w:p>
    <w:p>
      <w:pPr>
        <w:pStyle w:val="BodyText"/>
      </w:pPr>
      <w:r>
        <w:t xml:space="preserve">This is a computer-generated Invoice and does not require a physical stamp or signature to be valid.</w:t>
      </w:r>
    </w:p>
    <w:p>
      <w:pPr>
        <w:pStyle w:val="BodyText"/>
      </w:pPr>
      <w:r>
        <w:t xml:space="preserve">Thank you for engaging our Business Consultant services. We look forward to a continued and prosperous partnership in Nigeria Abuja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Nigeria Abuja</dc:title>
  <dc:creator/>
  <dc:language>en</dc:language>
  <cp:keywords/>
  <dcterms:created xsi:type="dcterms:W3CDTF">2026-10-10T07:07:50Z</dcterms:created>
  <dcterms:modified xsi:type="dcterms:W3CDTF">2026-10-10T07:07:50Z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